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07D8" w14:textId="2E3CDEC5" w:rsidR="00381B37" w:rsidRDefault="00F94227" w:rsidP="00C669C1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14:paraId="30F3AC00" w14:textId="4AFB940E" w:rsidR="00C669C1" w:rsidRPr="003112C4" w:rsidRDefault="00FB47D6" w:rsidP="00C669C1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DF72351" wp14:editId="307D8673">
            <wp:simplePos x="0" y="0"/>
            <wp:positionH relativeFrom="margin">
              <wp:posOffset>51435</wp:posOffset>
            </wp:positionH>
            <wp:positionV relativeFrom="paragraph">
              <wp:posOffset>3810</wp:posOffset>
            </wp:positionV>
            <wp:extent cx="133350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291" y="21016"/>
                <wp:lineTo x="212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D_logo+claim_stavime-zdrave-domov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9C1" w:rsidRPr="003112C4">
        <w:rPr>
          <w:rFonts w:cs="Arial"/>
          <w:b/>
          <w:bCs/>
        </w:rPr>
        <w:t>TISKOVÁ ZPRÁVA</w:t>
      </w:r>
    </w:p>
    <w:p w14:paraId="0F1A57A4" w14:textId="2AD46260" w:rsidR="00C669C1" w:rsidRPr="003112C4" w:rsidRDefault="00C669C1" w:rsidP="00C669C1">
      <w:pPr>
        <w:spacing w:line="320" w:lineRule="atLeast"/>
        <w:jc w:val="right"/>
        <w:rPr>
          <w:rFonts w:cs="Arial"/>
          <w:b/>
          <w:bCs/>
        </w:rPr>
      </w:pPr>
    </w:p>
    <w:p w14:paraId="00A0E7AD" w14:textId="091A71B8" w:rsidR="00C669C1" w:rsidRPr="003112C4" w:rsidRDefault="003E78FB" w:rsidP="00C669C1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25. listopadu 2021</w:t>
      </w:r>
    </w:p>
    <w:p w14:paraId="4AF85BD6" w14:textId="618FD9CD" w:rsidR="003938F0" w:rsidRDefault="003938F0" w:rsidP="00AE08F8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62E27DBD" w14:textId="77777777" w:rsidR="003938F0" w:rsidRDefault="003938F0" w:rsidP="003938F0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Vnitřní prostředí v českých domácnostech je alarmující: </w:t>
      </w:r>
    </w:p>
    <w:p w14:paraId="34E80D50" w14:textId="25FE9607" w:rsidR="003938F0" w:rsidRDefault="003938F0" w:rsidP="003938F0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toxický vzduch často atakuje kritické hodnoty</w:t>
      </w:r>
    </w:p>
    <w:p w14:paraId="725887CA" w14:textId="35592CCC" w:rsidR="00CC13BA" w:rsidRDefault="00CC13BA" w:rsidP="00CC13BA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170AC3FD" w14:textId="49C1438C" w:rsidR="00E97B16" w:rsidRDefault="008B1463" w:rsidP="00200A5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Zajím</w:t>
      </w:r>
      <w:r w:rsidR="00C96BD6">
        <w:rPr>
          <w:rFonts w:ascii="Arial" w:hAnsi="Arial" w:cs="Arial"/>
          <w:b/>
          <w:sz w:val="22"/>
        </w:rPr>
        <w:t>ali</w:t>
      </w:r>
      <w:r>
        <w:rPr>
          <w:rFonts w:ascii="Arial" w:hAnsi="Arial" w:cs="Arial"/>
          <w:b/>
          <w:sz w:val="22"/>
        </w:rPr>
        <w:t xml:space="preserve"> </w:t>
      </w:r>
      <w:r w:rsidR="00C96BD6">
        <w:rPr>
          <w:rFonts w:ascii="Arial" w:hAnsi="Arial" w:cs="Arial"/>
          <w:b/>
          <w:sz w:val="22"/>
        </w:rPr>
        <w:t xml:space="preserve">jste </w:t>
      </w:r>
      <w:r>
        <w:rPr>
          <w:rFonts w:ascii="Arial" w:hAnsi="Arial" w:cs="Arial"/>
          <w:b/>
          <w:sz w:val="22"/>
        </w:rPr>
        <w:t xml:space="preserve">se při rekonstrukci domu </w:t>
      </w:r>
      <w:r w:rsidR="002E68FF">
        <w:rPr>
          <w:rFonts w:ascii="Arial" w:hAnsi="Arial" w:cs="Arial"/>
          <w:b/>
          <w:sz w:val="22"/>
        </w:rPr>
        <w:t>či</w:t>
      </w:r>
      <w:r>
        <w:rPr>
          <w:rFonts w:ascii="Arial" w:hAnsi="Arial" w:cs="Arial"/>
          <w:b/>
          <w:sz w:val="22"/>
        </w:rPr>
        <w:t xml:space="preserve"> </w:t>
      </w:r>
      <w:r w:rsidR="00235EB7">
        <w:rPr>
          <w:rFonts w:ascii="Arial" w:hAnsi="Arial" w:cs="Arial"/>
          <w:b/>
          <w:sz w:val="22"/>
        </w:rPr>
        <w:t xml:space="preserve">při </w:t>
      </w:r>
      <w:r w:rsidR="000105A1">
        <w:rPr>
          <w:rFonts w:ascii="Arial" w:hAnsi="Arial" w:cs="Arial"/>
          <w:b/>
          <w:sz w:val="22"/>
        </w:rPr>
        <w:t>koupi</w:t>
      </w:r>
      <w:r>
        <w:rPr>
          <w:rFonts w:ascii="Arial" w:hAnsi="Arial" w:cs="Arial"/>
          <w:b/>
          <w:sz w:val="22"/>
        </w:rPr>
        <w:t xml:space="preserve"> </w:t>
      </w:r>
      <w:r w:rsidR="003938F0">
        <w:rPr>
          <w:rFonts w:ascii="Arial" w:hAnsi="Arial" w:cs="Arial"/>
          <w:b/>
          <w:sz w:val="22"/>
        </w:rPr>
        <w:t>staršího nebo nového bytu</w:t>
      </w:r>
      <w:r>
        <w:rPr>
          <w:rFonts w:ascii="Arial" w:hAnsi="Arial" w:cs="Arial"/>
          <w:b/>
          <w:sz w:val="22"/>
        </w:rPr>
        <w:t xml:space="preserve"> o kvalitu vnitřního prostředí?</w:t>
      </w:r>
      <w:r w:rsidR="000105A1">
        <w:rPr>
          <w:rFonts w:ascii="Arial" w:hAnsi="Arial" w:cs="Arial"/>
          <w:b/>
          <w:sz w:val="22"/>
        </w:rPr>
        <w:t xml:space="preserve"> </w:t>
      </w:r>
      <w:r w:rsidR="003938F0">
        <w:rPr>
          <w:rFonts w:ascii="Arial" w:hAnsi="Arial" w:cs="Arial"/>
          <w:b/>
          <w:sz w:val="22"/>
        </w:rPr>
        <w:t xml:space="preserve">Pokud </w:t>
      </w:r>
      <w:r w:rsidR="000105A1">
        <w:rPr>
          <w:rFonts w:ascii="Arial" w:hAnsi="Arial" w:cs="Arial"/>
          <w:b/>
          <w:sz w:val="22"/>
        </w:rPr>
        <w:t xml:space="preserve">jste kladli důraz </w:t>
      </w:r>
      <w:r w:rsidR="006F2815">
        <w:rPr>
          <w:rFonts w:ascii="Arial" w:hAnsi="Arial" w:cs="Arial"/>
          <w:b/>
          <w:sz w:val="22"/>
        </w:rPr>
        <w:t xml:space="preserve">jen </w:t>
      </w:r>
      <w:r w:rsidR="000105A1">
        <w:rPr>
          <w:rFonts w:ascii="Arial" w:hAnsi="Arial" w:cs="Arial"/>
          <w:b/>
          <w:sz w:val="22"/>
        </w:rPr>
        <w:t>na</w:t>
      </w:r>
      <w:r>
        <w:rPr>
          <w:rFonts w:ascii="Arial" w:hAnsi="Arial" w:cs="Arial"/>
          <w:b/>
          <w:sz w:val="22"/>
        </w:rPr>
        <w:t xml:space="preserve"> cen</w:t>
      </w:r>
      <w:r w:rsidR="003938F0">
        <w:rPr>
          <w:rFonts w:ascii="Arial" w:hAnsi="Arial" w:cs="Arial"/>
          <w:b/>
          <w:sz w:val="22"/>
        </w:rPr>
        <w:t>u</w:t>
      </w:r>
      <w:r>
        <w:rPr>
          <w:rFonts w:ascii="Arial" w:hAnsi="Arial" w:cs="Arial"/>
          <w:b/>
          <w:sz w:val="22"/>
        </w:rPr>
        <w:t>, lokalit</w:t>
      </w:r>
      <w:r w:rsidR="003938F0">
        <w:rPr>
          <w:rFonts w:ascii="Arial" w:hAnsi="Arial" w:cs="Arial"/>
          <w:b/>
          <w:sz w:val="22"/>
        </w:rPr>
        <w:t>u</w:t>
      </w:r>
      <w:r>
        <w:rPr>
          <w:rFonts w:ascii="Arial" w:hAnsi="Arial" w:cs="Arial"/>
          <w:b/>
          <w:sz w:val="22"/>
        </w:rPr>
        <w:t xml:space="preserve">, </w:t>
      </w:r>
      <w:r w:rsidR="00266CEB">
        <w:rPr>
          <w:rFonts w:ascii="Arial" w:hAnsi="Arial" w:cs="Arial"/>
          <w:b/>
          <w:sz w:val="22"/>
        </w:rPr>
        <w:t>dispoziční řešení</w:t>
      </w:r>
      <w:r>
        <w:rPr>
          <w:rFonts w:ascii="Arial" w:hAnsi="Arial" w:cs="Arial"/>
          <w:b/>
          <w:sz w:val="22"/>
        </w:rPr>
        <w:t xml:space="preserve"> </w:t>
      </w:r>
      <w:r w:rsidR="00A903A7">
        <w:rPr>
          <w:rFonts w:ascii="Arial" w:hAnsi="Arial" w:cs="Arial"/>
          <w:b/>
          <w:sz w:val="22"/>
        </w:rPr>
        <w:t>a</w:t>
      </w:r>
      <w:r w:rsidR="003938F0">
        <w:rPr>
          <w:rFonts w:ascii="Arial" w:hAnsi="Arial" w:cs="Arial"/>
          <w:b/>
          <w:sz w:val="22"/>
        </w:rPr>
        <w:t> </w:t>
      </w:r>
      <w:r>
        <w:rPr>
          <w:rFonts w:ascii="Arial" w:hAnsi="Arial" w:cs="Arial"/>
          <w:b/>
          <w:sz w:val="22"/>
        </w:rPr>
        <w:t>spotřeb</w:t>
      </w:r>
      <w:r w:rsidR="003938F0">
        <w:rPr>
          <w:rFonts w:ascii="Arial" w:hAnsi="Arial" w:cs="Arial"/>
          <w:b/>
          <w:sz w:val="22"/>
        </w:rPr>
        <w:t>u</w:t>
      </w:r>
      <w:r>
        <w:rPr>
          <w:rFonts w:ascii="Arial" w:hAnsi="Arial" w:cs="Arial"/>
          <w:b/>
          <w:sz w:val="22"/>
        </w:rPr>
        <w:t xml:space="preserve"> energií</w:t>
      </w:r>
      <w:r w:rsidR="003938F0">
        <w:rPr>
          <w:rFonts w:ascii="Arial" w:hAnsi="Arial" w:cs="Arial"/>
          <w:b/>
          <w:sz w:val="22"/>
        </w:rPr>
        <w:t>, p</w:t>
      </w:r>
      <w:r>
        <w:rPr>
          <w:rFonts w:ascii="Arial" w:hAnsi="Arial" w:cs="Arial"/>
          <w:b/>
          <w:sz w:val="22"/>
        </w:rPr>
        <w:t>ak</w:t>
      </w:r>
      <w:r w:rsidR="001C618D">
        <w:rPr>
          <w:rFonts w:ascii="Arial" w:hAnsi="Arial" w:cs="Arial"/>
          <w:b/>
          <w:sz w:val="22"/>
        </w:rPr>
        <w:t xml:space="preserve"> zbystřete</w:t>
      </w:r>
      <w:r w:rsidR="00646E27">
        <w:rPr>
          <w:rFonts w:ascii="Arial" w:hAnsi="Arial" w:cs="Arial"/>
          <w:b/>
          <w:sz w:val="22"/>
        </w:rPr>
        <w:t xml:space="preserve">! </w:t>
      </w:r>
      <w:r w:rsidR="00ED7762">
        <w:rPr>
          <w:rFonts w:ascii="Arial" w:hAnsi="Arial" w:cs="Arial"/>
          <w:b/>
          <w:sz w:val="22"/>
        </w:rPr>
        <w:t xml:space="preserve">Možná, že právě </w:t>
      </w:r>
      <w:r w:rsidR="003938F0">
        <w:rPr>
          <w:rFonts w:ascii="Arial" w:hAnsi="Arial" w:cs="Arial"/>
          <w:b/>
          <w:sz w:val="22"/>
        </w:rPr>
        <w:t>teď</w:t>
      </w:r>
      <w:r w:rsidR="00ED7762">
        <w:rPr>
          <w:rFonts w:ascii="Arial" w:hAnsi="Arial" w:cs="Arial"/>
          <w:b/>
          <w:sz w:val="22"/>
        </w:rPr>
        <w:t xml:space="preserve"> doma </w:t>
      </w:r>
      <w:r w:rsidR="002F72A9">
        <w:rPr>
          <w:rFonts w:ascii="Arial" w:hAnsi="Arial" w:cs="Arial"/>
          <w:b/>
          <w:sz w:val="22"/>
        </w:rPr>
        <w:t>dýcháte</w:t>
      </w:r>
      <w:r w:rsidR="001B72EB" w:rsidRPr="001B72EB">
        <w:rPr>
          <w:rFonts w:ascii="Arial" w:hAnsi="Arial" w:cs="Arial"/>
          <w:b/>
          <w:sz w:val="22"/>
        </w:rPr>
        <w:t xml:space="preserve"> </w:t>
      </w:r>
      <w:r w:rsidR="008A200E">
        <w:rPr>
          <w:rFonts w:ascii="Arial" w:hAnsi="Arial" w:cs="Arial"/>
          <w:b/>
          <w:sz w:val="22"/>
        </w:rPr>
        <w:t>jedovatý</w:t>
      </w:r>
      <w:r w:rsidR="001B72EB">
        <w:rPr>
          <w:rFonts w:ascii="Arial" w:hAnsi="Arial" w:cs="Arial"/>
          <w:b/>
          <w:sz w:val="22"/>
        </w:rPr>
        <w:t xml:space="preserve"> koktejl </w:t>
      </w:r>
      <w:r w:rsidR="00ED7762">
        <w:rPr>
          <w:rFonts w:ascii="Arial" w:hAnsi="Arial" w:cs="Arial"/>
          <w:b/>
          <w:sz w:val="22"/>
        </w:rPr>
        <w:t>složený z</w:t>
      </w:r>
      <w:r w:rsidR="001B72EB">
        <w:rPr>
          <w:rFonts w:ascii="Arial" w:hAnsi="Arial" w:cs="Arial"/>
          <w:b/>
          <w:sz w:val="22"/>
        </w:rPr>
        <w:t xml:space="preserve"> oxidu uhličitého, těkavých organických látek</w:t>
      </w:r>
      <w:r w:rsidR="00D65963">
        <w:rPr>
          <w:rFonts w:ascii="Arial" w:hAnsi="Arial" w:cs="Arial"/>
          <w:b/>
          <w:sz w:val="22"/>
        </w:rPr>
        <w:t xml:space="preserve">, </w:t>
      </w:r>
      <w:r w:rsidR="001B72EB">
        <w:rPr>
          <w:rFonts w:ascii="Arial" w:hAnsi="Arial" w:cs="Arial"/>
          <w:b/>
          <w:sz w:val="22"/>
        </w:rPr>
        <w:t xml:space="preserve">prachových částic a plísní: tedy až 5x </w:t>
      </w:r>
      <w:r w:rsidR="00646E27">
        <w:rPr>
          <w:rFonts w:ascii="Arial" w:hAnsi="Arial" w:cs="Arial"/>
          <w:b/>
          <w:sz w:val="22"/>
        </w:rPr>
        <w:t>znečištěnější</w:t>
      </w:r>
      <w:r w:rsidR="001B72EB">
        <w:rPr>
          <w:rFonts w:ascii="Arial" w:hAnsi="Arial" w:cs="Arial"/>
          <w:b/>
          <w:sz w:val="22"/>
        </w:rPr>
        <w:t xml:space="preserve"> vzduch než byste vdechovali u rušné silnice.</w:t>
      </w:r>
      <w:r w:rsidR="00646E27">
        <w:rPr>
          <w:rFonts w:ascii="Arial" w:hAnsi="Arial" w:cs="Arial"/>
          <w:b/>
          <w:sz w:val="22"/>
        </w:rPr>
        <w:t xml:space="preserve"> </w:t>
      </w:r>
      <w:r w:rsidR="001F389E">
        <w:rPr>
          <w:rFonts w:ascii="Arial" w:hAnsi="Arial" w:cs="Arial"/>
          <w:b/>
          <w:sz w:val="22"/>
        </w:rPr>
        <w:t xml:space="preserve">Vzduch v interiéru </w:t>
      </w:r>
      <w:r w:rsidR="00646E27">
        <w:rPr>
          <w:rFonts w:ascii="Arial" w:hAnsi="Arial" w:cs="Arial"/>
          <w:b/>
          <w:sz w:val="22"/>
        </w:rPr>
        <w:t>může být paradoxně škodlivější v </w:t>
      </w:r>
      <w:r w:rsidR="00E563FF">
        <w:rPr>
          <w:rFonts w:ascii="Arial" w:hAnsi="Arial" w:cs="Arial"/>
          <w:b/>
          <w:sz w:val="22"/>
        </w:rPr>
        <w:t>zatepleném</w:t>
      </w:r>
      <w:r w:rsidR="00646E27">
        <w:rPr>
          <w:rFonts w:ascii="Arial" w:hAnsi="Arial" w:cs="Arial"/>
          <w:b/>
          <w:sz w:val="22"/>
        </w:rPr>
        <w:t xml:space="preserve">, </w:t>
      </w:r>
      <w:r w:rsidR="00E97B16">
        <w:rPr>
          <w:rFonts w:ascii="Arial" w:hAnsi="Arial" w:cs="Arial"/>
          <w:b/>
          <w:sz w:val="22"/>
        </w:rPr>
        <w:t xml:space="preserve">nadstandardně </w:t>
      </w:r>
      <w:r w:rsidR="00646E27">
        <w:rPr>
          <w:rFonts w:ascii="Arial" w:hAnsi="Arial" w:cs="Arial"/>
          <w:b/>
          <w:sz w:val="22"/>
        </w:rPr>
        <w:t>zaizolovaném bytě</w:t>
      </w:r>
      <w:r w:rsidR="00DF1905">
        <w:rPr>
          <w:rFonts w:ascii="Arial" w:hAnsi="Arial" w:cs="Arial"/>
          <w:b/>
          <w:sz w:val="22"/>
        </w:rPr>
        <w:t xml:space="preserve"> bez kvalitního vzduchotechnického systému </w:t>
      </w:r>
      <w:r w:rsidR="00646E27">
        <w:rPr>
          <w:rFonts w:ascii="Arial" w:hAnsi="Arial" w:cs="Arial"/>
          <w:b/>
          <w:sz w:val="22"/>
        </w:rPr>
        <w:t>než ve staré zástavbě</w:t>
      </w:r>
      <w:r w:rsidR="00DF1905">
        <w:rPr>
          <w:rFonts w:ascii="Arial" w:hAnsi="Arial" w:cs="Arial"/>
          <w:b/>
          <w:sz w:val="22"/>
        </w:rPr>
        <w:t xml:space="preserve">, kde </w:t>
      </w:r>
      <w:r w:rsidR="00CC75CB">
        <w:rPr>
          <w:rFonts w:ascii="Arial" w:hAnsi="Arial" w:cs="Arial"/>
          <w:b/>
          <w:sz w:val="22"/>
        </w:rPr>
        <w:t xml:space="preserve">kvůli </w:t>
      </w:r>
      <w:r w:rsidR="009309F8">
        <w:rPr>
          <w:rFonts w:ascii="Arial" w:hAnsi="Arial" w:cs="Arial"/>
          <w:b/>
          <w:sz w:val="22"/>
        </w:rPr>
        <w:t>netěsnost</w:t>
      </w:r>
      <w:r w:rsidR="00CC75CB">
        <w:rPr>
          <w:rFonts w:ascii="Arial" w:hAnsi="Arial" w:cs="Arial"/>
          <w:b/>
          <w:sz w:val="22"/>
        </w:rPr>
        <w:t>e</w:t>
      </w:r>
      <w:r w:rsidR="009309F8">
        <w:rPr>
          <w:rFonts w:ascii="Arial" w:hAnsi="Arial" w:cs="Arial"/>
          <w:b/>
          <w:sz w:val="22"/>
        </w:rPr>
        <w:t>m</w:t>
      </w:r>
      <w:r w:rsidR="00CC75CB">
        <w:rPr>
          <w:rFonts w:ascii="Arial" w:hAnsi="Arial" w:cs="Arial"/>
          <w:b/>
          <w:sz w:val="22"/>
        </w:rPr>
        <w:t xml:space="preserve"> profukuje</w:t>
      </w:r>
      <w:r w:rsidR="00E97B16">
        <w:rPr>
          <w:rFonts w:ascii="Arial" w:hAnsi="Arial" w:cs="Arial"/>
          <w:b/>
          <w:sz w:val="22"/>
        </w:rPr>
        <w:t xml:space="preserve">. </w:t>
      </w:r>
      <w:r w:rsidR="001B72EB">
        <w:rPr>
          <w:rFonts w:ascii="Arial" w:hAnsi="Arial" w:cs="Arial"/>
          <w:b/>
          <w:sz w:val="22"/>
        </w:rPr>
        <w:t xml:space="preserve">Právě </w:t>
      </w:r>
      <w:r w:rsidR="00510769">
        <w:rPr>
          <w:rFonts w:ascii="Arial" w:hAnsi="Arial" w:cs="Arial"/>
          <w:b/>
          <w:sz w:val="22"/>
        </w:rPr>
        <w:t>na tento alarmující stav</w:t>
      </w:r>
      <w:r w:rsidR="001B72EB">
        <w:rPr>
          <w:rFonts w:ascii="Arial" w:hAnsi="Arial" w:cs="Arial"/>
          <w:b/>
          <w:sz w:val="22"/>
        </w:rPr>
        <w:t xml:space="preserve"> upozorňuje developerská společnost JRD, lídr na trhu zdravého bydlení, </w:t>
      </w:r>
      <w:r w:rsidR="002E68FF">
        <w:rPr>
          <w:rFonts w:ascii="Arial" w:hAnsi="Arial" w:cs="Arial"/>
          <w:b/>
          <w:sz w:val="22"/>
        </w:rPr>
        <w:t>jež</w:t>
      </w:r>
      <w:r w:rsidR="001B72EB">
        <w:rPr>
          <w:rFonts w:ascii="Arial" w:hAnsi="Arial" w:cs="Arial"/>
          <w:b/>
          <w:sz w:val="22"/>
        </w:rPr>
        <w:t xml:space="preserve"> </w:t>
      </w:r>
      <w:r w:rsidR="00510769">
        <w:rPr>
          <w:rFonts w:ascii="Arial" w:hAnsi="Arial" w:cs="Arial"/>
          <w:b/>
          <w:sz w:val="22"/>
        </w:rPr>
        <w:t xml:space="preserve">vyhodnotila výsledky </w:t>
      </w:r>
      <w:r w:rsidR="001B72EB">
        <w:rPr>
          <w:rFonts w:ascii="Arial" w:hAnsi="Arial" w:cs="Arial"/>
          <w:b/>
          <w:sz w:val="22"/>
        </w:rPr>
        <w:t xml:space="preserve">měření důležitých parametrů kvality </w:t>
      </w:r>
      <w:r w:rsidR="009309F8">
        <w:rPr>
          <w:rFonts w:ascii="Arial" w:hAnsi="Arial" w:cs="Arial"/>
          <w:b/>
          <w:sz w:val="22"/>
        </w:rPr>
        <w:t>mikroklimatu</w:t>
      </w:r>
      <w:r w:rsidR="001B72EB">
        <w:rPr>
          <w:rFonts w:ascii="Arial" w:hAnsi="Arial" w:cs="Arial"/>
          <w:b/>
          <w:sz w:val="22"/>
        </w:rPr>
        <w:t xml:space="preserve"> v běžných domácnostech.</w:t>
      </w:r>
      <w:r w:rsidR="0038082C">
        <w:rPr>
          <w:rFonts w:ascii="Arial" w:hAnsi="Arial" w:cs="Arial"/>
          <w:b/>
          <w:sz w:val="22"/>
        </w:rPr>
        <w:t xml:space="preserve"> </w:t>
      </w:r>
      <w:r w:rsidR="00E97B16">
        <w:rPr>
          <w:rFonts w:ascii="Arial" w:hAnsi="Arial" w:cs="Arial"/>
          <w:b/>
          <w:sz w:val="22"/>
        </w:rPr>
        <w:t>Z údajů naměřených profesionální</w:t>
      </w:r>
      <w:r w:rsidR="00C71C9F">
        <w:rPr>
          <w:rFonts w:ascii="Arial" w:hAnsi="Arial" w:cs="Arial"/>
          <w:b/>
          <w:sz w:val="22"/>
        </w:rPr>
        <w:t>mi</w:t>
      </w:r>
      <w:r w:rsidR="00E97B16">
        <w:rPr>
          <w:rFonts w:ascii="Arial" w:hAnsi="Arial" w:cs="Arial"/>
          <w:b/>
          <w:sz w:val="22"/>
        </w:rPr>
        <w:t xml:space="preserve"> přístroj</w:t>
      </w:r>
      <w:r w:rsidR="00C71C9F">
        <w:rPr>
          <w:rFonts w:ascii="Arial" w:hAnsi="Arial" w:cs="Arial"/>
          <w:b/>
          <w:sz w:val="22"/>
        </w:rPr>
        <w:t>i</w:t>
      </w:r>
      <w:r w:rsidR="00E97B16">
        <w:rPr>
          <w:rFonts w:ascii="Arial" w:hAnsi="Arial" w:cs="Arial"/>
          <w:b/>
          <w:sz w:val="22"/>
        </w:rPr>
        <w:t xml:space="preserve"> Univerzitního centra energeticky efektivních budov ČVUT v Praze a společnosti AMiT</w:t>
      </w:r>
      <w:r w:rsidR="009309F8">
        <w:rPr>
          <w:rFonts w:ascii="Arial" w:hAnsi="Arial" w:cs="Arial"/>
          <w:b/>
          <w:sz w:val="22"/>
        </w:rPr>
        <w:t xml:space="preserve"> vyplývá, že se s nezdravým vnitřním prostředím </w:t>
      </w:r>
      <w:r w:rsidR="0038082C">
        <w:rPr>
          <w:rFonts w:ascii="Arial" w:hAnsi="Arial" w:cs="Arial"/>
          <w:b/>
          <w:sz w:val="22"/>
        </w:rPr>
        <w:t xml:space="preserve">stále </w:t>
      </w:r>
      <w:r w:rsidR="009309F8">
        <w:rPr>
          <w:rFonts w:ascii="Arial" w:hAnsi="Arial" w:cs="Arial"/>
          <w:b/>
          <w:sz w:val="22"/>
        </w:rPr>
        <w:t xml:space="preserve">potýká </w:t>
      </w:r>
      <w:r w:rsidR="0038082C">
        <w:rPr>
          <w:rFonts w:ascii="Arial" w:hAnsi="Arial" w:cs="Arial"/>
          <w:b/>
          <w:sz w:val="22"/>
        </w:rPr>
        <w:t>mnoho</w:t>
      </w:r>
      <w:r w:rsidR="00B67A66">
        <w:rPr>
          <w:rFonts w:ascii="Arial" w:hAnsi="Arial" w:cs="Arial"/>
          <w:b/>
          <w:sz w:val="22"/>
        </w:rPr>
        <w:t> českých domácností.</w:t>
      </w:r>
      <w:r w:rsidR="0038082C">
        <w:rPr>
          <w:rFonts w:ascii="Arial" w:hAnsi="Arial" w:cs="Arial"/>
          <w:b/>
          <w:sz w:val="22"/>
        </w:rPr>
        <w:t xml:space="preserve"> </w:t>
      </w:r>
      <w:r w:rsidR="0051319D">
        <w:rPr>
          <w:rFonts w:ascii="Arial" w:hAnsi="Arial" w:cs="Arial"/>
          <w:b/>
          <w:sz w:val="22"/>
        </w:rPr>
        <w:t>Zvláště t</w:t>
      </w:r>
      <w:r w:rsidR="0038082C">
        <w:rPr>
          <w:rFonts w:ascii="Arial" w:hAnsi="Arial" w:cs="Arial"/>
          <w:b/>
          <w:sz w:val="22"/>
        </w:rPr>
        <w:t>ěch</w:t>
      </w:r>
      <w:r w:rsidR="0051319D">
        <w:rPr>
          <w:rFonts w:ascii="Arial" w:hAnsi="Arial" w:cs="Arial"/>
          <w:b/>
          <w:sz w:val="22"/>
        </w:rPr>
        <w:t>, které</w:t>
      </w:r>
      <w:r w:rsidR="00B67A66">
        <w:rPr>
          <w:rFonts w:ascii="Arial" w:hAnsi="Arial" w:cs="Arial"/>
          <w:b/>
          <w:sz w:val="22"/>
        </w:rPr>
        <w:t xml:space="preserve"> ne</w:t>
      </w:r>
      <w:r w:rsidR="0051319D">
        <w:rPr>
          <w:rFonts w:ascii="Arial" w:hAnsi="Arial" w:cs="Arial"/>
          <w:b/>
          <w:sz w:val="22"/>
        </w:rPr>
        <w:t>po</w:t>
      </w:r>
      <w:r w:rsidR="00B67A66">
        <w:rPr>
          <w:rFonts w:ascii="Arial" w:hAnsi="Arial" w:cs="Arial"/>
          <w:b/>
          <w:sz w:val="22"/>
        </w:rPr>
        <w:t>už</w:t>
      </w:r>
      <w:r w:rsidR="0051319D">
        <w:rPr>
          <w:rFonts w:ascii="Arial" w:hAnsi="Arial" w:cs="Arial"/>
          <w:b/>
          <w:sz w:val="22"/>
        </w:rPr>
        <w:t>ívají</w:t>
      </w:r>
      <w:r w:rsidR="00B67A66">
        <w:rPr>
          <w:rFonts w:ascii="Arial" w:hAnsi="Arial" w:cs="Arial"/>
          <w:b/>
          <w:sz w:val="22"/>
        </w:rPr>
        <w:t xml:space="preserve"> </w:t>
      </w:r>
      <w:r w:rsidR="00275E68">
        <w:rPr>
          <w:rFonts w:ascii="Arial" w:hAnsi="Arial" w:cs="Arial"/>
          <w:b/>
          <w:sz w:val="22"/>
        </w:rPr>
        <w:t>správnou techniku větrání</w:t>
      </w:r>
      <w:r w:rsidR="003938F0">
        <w:rPr>
          <w:rFonts w:ascii="Arial" w:hAnsi="Arial" w:cs="Arial"/>
          <w:b/>
          <w:sz w:val="22"/>
        </w:rPr>
        <w:t xml:space="preserve"> </w:t>
      </w:r>
      <w:r w:rsidR="00275E68">
        <w:rPr>
          <w:rFonts w:ascii="Arial" w:hAnsi="Arial" w:cs="Arial"/>
          <w:b/>
          <w:sz w:val="22"/>
        </w:rPr>
        <w:t xml:space="preserve">nebo </w:t>
      </w:r>
      <w:r w:rsidR="003938F0">
        <w:rPr>
          <w:rFonts w:ascii="Arial" w:hAnsi="Arial" w:cs="Arial"/>
          <w:b/>
          <w:sz w:val="22"/>
        </w:rPr>
        <w:t xml:space="preserve">nemají nainstalovaný systém </w:t>
      </w:r>
      <w:r w:rsidR="00AF3A98">
        <w:rPr>
          <w:rFonts w:ascii="Arial" w:hAnsi="Arial" w:cs="Arial"/>
          <w:b/>
          <w:sz w:val="22"/>
        </w:rPr>
        <w:t>řízené</w:t>
      </w:r>
      <w:r w:rsidR="003938F0">
        <w:rPr>
          <w:rFonts w:ascii="Arial" w:hAnsi="Arial" w:cs="Arial"/>
          <w:b/>
          <w:sz w:val="22"/>
        </w:rPr>
        <w:t>ho</w:t>
      </w:r>
      <w:r w:rsidR="00AF3A98">
        <w:rPr>
          <w:rFonts w:ascii="Arial" w:hAnsi="Arial" w:cs="Arial"/>
          <w:b/>
          <w:sz w:val="22"/>
        </w:rPr>
        <w:t xml:space="preserve"> větrání s rekuperací tepla.</w:t>
      </w:r>
      <w:r w:rsidR="009309F8">
        <w:rPr>
          <w:rFonts w:ascii="Arial" w:hAnsi="Arial" w:cs="Arial"/>
          <w:b/>
          <w:sz w:val="22"/>
        </w:rPr>
        <w:t xml:space="preserve"> </w:t>
      </w:r>
    </w:p>
    <w:p w14:paraId="16908326" w14:textId="0F4422C5" w:rsidR="000F6648" w:rsidRDefault="000F6648" w:rsidP="00200A5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E5C2665" w14:textId="1954C42F" w:rsidR="00D2604B" w:rsidRPr="00E76278" w:rsidRDefault="00A053F3" w:rsidP="00200A5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E76278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378AE7" wp14:editId="2692BEBD">
            <wp:simplePos x="0" y="0"/>
            <wp:positionH relativeFrom="margin">
              <wp:posOffset>49530</wp:posOffset>
            </wp:positionH>
            <wp:positionV relativeFrom="margin">
              <wp:posOffset>5375910</wp:posOffset>
            </wp:positionV>
            <wp:extent cx="2366010" cy="19507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FFA" w:rsidRPr="2563B2E3">
        <w:rPr>
          <w:rFonts w:ascii="Arial" w:hAnsi="Arial" w:cs="Arial"/>
          <w:sz w:val="22"/>
          <w:szCs w:val="22"/>
        </w:rPr>
        <w:t>M</w:t>
      </w:r>
      <w:r w:rsidR="00375E84" w:rsidRPr="2563B2E3">
        <w:rPr>
          <w:rFonts w:ascii="Arial" w:hAnsi="Arial" w:cs="Arial"/>
          <w:sz w:val="22"/>
          <w:szCs w:val="22"/>
        </w:rPr>
        <w:t>ěření koncentrace oxidu uhličitého (CO</w:t>
      </w:r>
      <w:r w:rsidR="00375E84" w:rsidRPr="2563B2E3">
        <w:rPr>
          <w:rFonts w:ascii="Arial" w:hAnsi="Arial" w:cs="Arial"/>
          <w:sz w:val="22"/>
          <w:szCs w:val="22"/>
          <w:vertAlign w:val="subscript"/>
        </w:rPr>
        <w:t>2</w:t>
      </w:r>
      <w:r w:rsidR="00375E84" w:rsidRPr="2563B2E3">
        <w:rPr>
          <w:rFonts w:ascii="Arial" w:hAnsi="Arial" w:cs="Arial"/>
          <w:sz w:val="22"/>
          <w:szCs w:val="22"/>
        </w:rPr>
        <w:t>) a</w:t>
      </w:r>
      <w:r w:rsidR="00FF55B4" w:rsidRPr="2563B2E3">
        <w:rPr>
          <w:rFonts w:ascii="Arial" w:hAnsi="Arial" w:cs="Arial"/>
          <w:sz w:val="22"/>
          <w:szCs w:val="22"/>
        </w:rPr>
        <w:t> </w:t>
      </w:r>
      <w:r w:rsidR="00375E84" w:rsidRPr="2563B2E3">
        <w:rPr>
          <w:rFonts w:ascii="Arial" w:hAnsi="Arial" w:cs="Arial"/>
          <w:sz w:val="22"/>
          <w:szCs w:val="22"/>
        </w:rPr>
        <w:t xml:space="preserve">těkavých organických látek (VOC) </w:t>
      </w:r>
      <w:r w:rsidR="000E4E05" w:rsidRPr="2563B2E3">
        <w:rPr>
          <w:rFonts w:ascii="Arial" w:hAnsi="Arial" w:cs="Arial"/>
          <w:sz w:val="22"/>
          <w:szCs w:val="22"/>
        </w:rPr>
        <w:t>či</w:t>
      </w:r>
      <w:r w:rsidR="00F4440F" w:rsidRPr="2563B2E3">
        <w:rPr>
          <w:rFonts w:ascii="Arial" w:hAnsi="Arial" w:cs="Arial"/>
          <w:sz w:val="22"/>
          <w:szCs w:val="22"/>
        </w:rPr>
        <w:t xml:space="preserve"> hodnot </w:t>
      </w:r>
      <w:r w:rsidR="00375E84" w:rsidRPr="2563B2E3">
        <w:rPr>
          <w:rFonts w:ascii="Arial" w:hAnsi="Arial" w:cs="Arial"/>
          <w:sz w:val="22"/>
          <w:szCs w:val="22"/>
        </w:rPr>
        <w:t>relativní vlhkosti a teploty bylo určené ke srovnání kvality vzduchu v bytech ve staré zástavbě, panelovém domě, novostavbě a v energeticky úsporných projektech s automatickým systémem řízeného větrání s rekuperací tepla. Aby byly výsledky co nejprůkaznější, lišily se vybrané budovy nejen lokalitou, ale také způsoby zateplení a technikou větrání</w:t>
      </w:r>
      <w:r w:rsidR="00AF33F2" w:rsidRPr="2563B2E3">
        <w:rPr>
          <w:rFonts w:ascii="Arial" w:hAnsi="Arial" w:cs="Arial"/>
          <w:sz w:val="22"/>
          <w:szCs w:val="22"/>
        </w:rPr>
        <w:t>.</w:t>
      </w:r>
      <w:r w:rsidR="00375E84" w:rsidRPr="2563B2E3">
        <w:rPr>
          <w:rFonts w:ascii="Arial" w:hAnsi="Arial" w:cs="Arial"/>
          <w:i/>
          <w:iCs/>
          <w:sz w:val="22"/>
          <w:szCs w:val="22"/>
        </w:rPr>
        <w:t xml:space="preserve"> </w:t>
      </w:r>
      <w:r w:rsidR="000F6648" w:rsidRPr="2563B2E3">
        <w:rPr>
          <w:rFonts w:ascii="Arial" w:hAnsi="Arial" w:cs="Arial"/>
          <w:i/>
          <w:iCs/>
          <w:sz w:val="22"/>
          <w:szCs w:val="22"/>
        </w:rPr>
        <w:t>„</w:t>
      </w:r>
      <w:r w:rsidR="00424996" w:rsidRPr="2563B2E3">
        <w:rPr>
          <w:rFonts w:ascii="Arial" w:hAnsi="Arial" w:cs="Arial"/>
          <w:i/>
          <w:iCs/>
          <w:sz w:val="22"/>
          <w:szCs w:val="22"/>
        </w:rPr>
        <w:t>K tomut</w:t>
      </w:r>
      <w:r w:rsidR="00587976" w:rsidRPr="2563B2E3">
        <w:rPr>
          <w:rFonts w:ascii="Arial" w:hAnsi="Arial" w:cs="Arial"/>
          <w:i/>
          <w:iCs/>
          <w:sz w:val="22"/>
          <w:szCs w:val="22"/>
        </w:rPr>
        <w:t>o</w:t>
      </w:r>
      <w:r w:rsidR="00D30A2B" w:rsidRPr="2563B2E3">
        <w:rPr>
          <w:rFonts w:ascii="Arial" w:hAnsi="Arial" w:cs="Arial"/>
          <w:i/>
          <w:iCs/>
          <w:sz w:val="22"/>
          <w:szCs w:val="22"/>
        </w:rPr>
        <w:t xml:space="preserve"> </w:t>
      </w:r>
      <w:r w:rsidR="00424996" w:rsidRPr="2563B2E3">
        <w:rPr>
          <w:rFonts w:ascii="Arial" w:hAnsi="Arial" w:cs="Arial"/>
          <w:i/>
          <w:iCs/>
          <w:sz w:val="22"/>
          <w:szCs w:val="22"/>
        </w:rPr>
        <w:t>experimentu jsme</w:t>
      </w:r>
      <w:r w:rsidR="005C026F" w:rsidRPr="2563B2E3">
        <w:rPr>
          <w:rFonts w:ascii="Arial" w:hAnsi="Arial" w:cs="Arial"/>
          <w:i/>
          <w:iCs/>
          <w:sz w:val="22"/>
          <w:szCs w:val="22"/>
        </w:rPr>
        <w:t xml:space="preserve"> přistoupili</w:t>
      </w:r>
      <w:r w:rsidR="00424996" w:rsidRPr="2563B2E3">
        <w:rPr>
          <w:rFonts w:ascii="Arial" w:hAnsi="Arial" w:cs="Arial"/>
          <w:i/>
          <w:iCs/>
          <w:sz w:val="22"/>
          <w:szCs w:val="22"/>
        </w:rPr>
        <w:t xml:space="preserve">, abychom </w:t>
      </w:r>
      <w:r w:rsidR="00691591" w:rsidRPr="2563B2E3">
        <w:rPr>
          <w:rFonts w:ascii="Arial" w:hAnsi="Arial" w:cs="Arial"/>
          <w:i/>
          <w:iCs/>
          <w:sz w:val="22"/>
          <w:szCs w:val="22"/>
        </w:rPr>
        <w:t xml:space="preserve">zjistili </w:t>
      </w:r>
      <w:r w:rsidR="006D1D6B" w:rsidRPr="2563B2E3">
        <w:rPr>
          <w:rFonts w:ascii="Arial" w:hAnsi="Arial" w:cs="Arial"/>
          <w:i/>
          <w:iCs/>
          <w:sz w:val="22"/>
          <w:szCs w:val="22"/>
        </w:rPr>
        <w:t>skutečný stav vnitřního prostředí v </w:t>
      </w:r>
      <w:r w:rsidR="005624C8" w:rsidRPr="2563B2E3">
        <w:rPr>
          <w:rFonts w:ascii="Arial" w:hAnsi="Arial" w:cs="Arial"/>
          <w:i/>
          <w:iCs/>
          <w:sz w:val="22"/>
          <w:szCs w:val="22"/>
        </w:rPr>
        <w:t>českých</w:t>
      </w:r>
      <w:r w:rsidR="006D1D6B" w:rsidRPr="2563B2E3">
        <w:rPr>
          <w:rFonts w:ascii="Arial" w:hAnsi="Arial" w:cs="Arial"/>
          <w:i/>
          <w:iCs/>
          <w:sz w:val="22"/>
          <w:szCs w:val="22"/>
        </w:rPr>
        <w:t xml:space="preserve"> domácnostech. </w:t>
      </w:r>
      <w:r w:rsidR="00907828" w:rsidRPr="2563B2E3">
        <w:rPr>
          <w:rFonts w:ascii="Arial" w:hAnsi="Arial" w:cs="Arial"/>
          <w:i/>
          <w:iCs/>
          <w:sz w:val="22"/>
          <w:szCs w:val="22"/>
        </w:rPr>
        <w:t>V</w:t>
      </w:r>
      <w:r w:rsidR="00F91E71" w:rsidRPr="2563B2E3">
        <w:rPr>
          <w:rFonts w:ascii="Arial" w:hAnsi="Arial" w:cs="Arial"/>
          <w:i/>
          <w:iCs/>
          <w:sz w:val="22"/>
          <w:szCs w:val="22"/>
        </w:rPr>
        <w:t>ýsledky</w:t>
      </w:r>
      <w:r w:rsidR="002C35F4" w:rsidRPr="2563B2E3">
        <w:rPr>
          <w:rFonts w:ascii="Arial" w:hAnsi="Arial" w:cs="Arial"/>
          <w:i/>
          <w:iCs/>
          <w:sz w:val="22"/>
          <w:szCs w:val="22"/>
        </w:rPr>
        <w:t xml:space="preserve">, ovlivněné </w:t>
      </w:r>
      <w:r w:rsidR="00FE5D08" w:rsidRPr="2563B2E3">
        <w:rPr>
          <w:rFonts w:ascii="Arial" w:hAnsi="Arial" w:cs="Arial"/>
          <w:i/>
          <w:iCs/>
          <w:sz w:val="22"/>
          <w:szCs w:val="22"/>
        </w:rPr>
        <w:t xml:space="preserve">konstrukcí </w:t>
      </w:r>
      <w:r w:rsidR="001E7979" w:rsidRPr="2563B2E3">
        <w:rPr>
          <w:rFonts w:ascii="Arial" w:hAnsi="Arial" w:cs="Arial"/>
          <w:i/>
          <w:iCs/>
          <w:sz w:val="22"/>
          <w:szCs w:val="22"/>
        </w:rPr>
        <w:t>obálk</w:t>
      </w:r>
      <w:r w:rsidR="00FE5D08" w:rsidRPr="2563B2E3">
        <w:rPr>
          <w:rFonts w:ascii="Arial" w:hAnsi="Arial" w:cs="Arial"/>
          <w:i/>
          <w:iCs/>
          <w:sz w:val="22"/>
          <w:szCs w:val="22"/>
        </w:rPr>
        <w:t>y</w:t>
      </w:r>
      <w:r w:rsidR="001E7979" w:rsidRPr="2563B2E3">
        <w:rPr>
          <w:rFonts w:ascii="Arial" w:hAnsi="Arial" w:cs="Arial"/>
          <w:i/>
          <w:iCs/>
          <w:sz w:val="22"/>
          <w:szCs w:val="22"/>
        </w:rPr>
        <w:t xml:space="preserve"> budovy, kvalitou oken</w:t>
      </w:r>
      <w:r w:rsidR="00FE5D08" w:rsidRPr="2563B2E3">
        <w:rPr>
          <w:rFonts w:ascii="Arial" w:hAnsi="Arial" w:cs="Arial"/>
          <w:i/>
          <w:iCs/>
          <w:sz w:val="22"/>
          <w:szCs w:val="22"/>
        </w:rPr>
        <w:t xml:space="preserve"> a</w:t>
      </w:r>
      <w:r w:rsidR="006C5B47">
        <w:rPr>
          <w:rFonts w:ascii="Arial" w:hAnsi="Arial" w:cs="Arial"/>
          <w:i/>
          <w:iCs/>
          <w:sz w:val="22"/>
          <w:szCs w:val="22"/>
        </w:rPr>
        <w:t> </w:t>
      </w:r>
      <w:r w:rsidR="00FE5D08" w:rsidRPr="2563B2E3">
        <w:rPr>
          <w:rFonts w:ascii="Arial" w:hAnsi="Arial" w:cs="Arial"/>
          <w:i/>
          <w:iCs/>
          <w:sz w:val="22"/>
          <w:szCs w:val="22"/>
        </w:rPr>
        <w:t xml:space="preserve">zateplení </w:t>
      </w:r>
      <w:r w:rsidR="00B6234D" w:rsidRPr="2563B2E3">
        <w:rPr>
          <w:rFonts w:ascii="Arial" w:hAnsi="Arial" w:cs="Arial"/>
          <w:i/>
          <w:iCs/>
          <w:sz w:val="22"/>
          <w:szCs w:val="22"/>
        </w:rPr>
        <w:t xml:space="preserve">a zejména </w:t>
      </w:r>
      <w:r w:rsidR="00FE5D08" w:rsidRPr="2563B2E3">
        <w:rPr>
          <w:rFonts w:ascii="Arial" w:hAnsi="Arial" w:cs="Arial"/>
          <w:i/>
          <w:iCs/>
          <w:sz w:val="22"/>
          <w:szCs w:val="22"/>
        </w:rPr>
        <w:t>způsobem ventilace</w:t>
      </w:r>
      <w:r w:rsidR="001E7979" w:rsidRPr="2563B2E3">
        <w:rPr>
          <w:rFonts w:ascii="Arial" w:hAnsi="Arial" w:cs="Arial"/>
          <w:i/>
          <w:iCs/>
          <w:sz w:val="22"/>
          <w:szCs w:val="22"/>
        </w:rPr>
        <w:t xml:space="preserve">, </w:t>
      </w:r>
      <w:r w:rsidR="00F91E71" w:rsidRPr="2563B2E3">
        <w:rPr>
          <w:rFonts w:ascii="Arial" w:hAnsi="Arial" w:cs="Arial"/>
          <w:i/>
          <w:iCs/>
          <w:sz w:val="22"/>
          <w:szCs w:val="22"/>
        </w:rPr>
        <w:t>byly místy opravd</w:t>
      </w:r>
      <w:r w:rsidR="00EF456A" w:rsidRPr="2563B2E3">
        <w:rPr>
          <w:rFonts w:ascii="Arial" w:hAnsi="Arial" w:cs="Arial"/>
          <w:i/>
          <w:iCs/>
          <w:sz w:val="22"/>
          <w:szCs w:val="22"/>
        </w:rPr>
        <w:t>u alarmující.</w:t>
      </w:r>
      <w:r w:rsidR="00FE5D08" w:rsidRPr="2563B2E3">
        <w:rPr>
          <w:rFonts w:ascii="Arial" w:hAnsi="Arial" w:cs="Arial"/>
          <w:i/>
          <w:iCs/>
          <w:sz w:val="22"/>
          <w:szCs w:val="22"/>
        </w:rPr>
        <w:t xml:space="preserve"> </w:t>
      </w:r>
      <w:r w:rsidR="003643BF" w:rsidRPr="2563B2E3">
        <w:rPr>
          <w:rFonts w:ascii="Arial" w:hAnsi="Arial" w:cs="Arial"/>
          <w:i/>
          <w:iCs/>
          <w:sz w:val="22"/>
          <w:szCs w:val="22"/>
        </w:rPr>
        <w:t xml:space="preserve">Dá se tak na nich </w:t>
      </w:r>
      <w:r w:rsidR="0019011A" w:rsidRPr="2563B2E3">
        <w:rPr>
          <w:rFonts w:ascii="Arial" w:hAnsi="Arial" w:cs="Arial"/>
          <w:i/>
          <w:iCs/>
          <w:sz w:val="22"/>
          <w:szCs w:val="22"/>
        </w:rPr>
        <w:t>velmi dobře demonstrovat, jak rychle se v</w:t>
      </w:r>
      <w:r w:rsidR="00DE5FFA" w:rsidRPr="2563B2E3">
        <w:rPr>
          <w:rFonts w:ascii="Arial" w:hAnsi="Arial" w:cs="Arial"/>
          <w:i/>
          <w:iCs/>
          <w:sz w:val="22"/>
          <w:szCs w:val="22"/>
        </w:rPr>
        <w:t>e</w:t>
      </w:r>
      <w:r w:rsidR="0019011A" w:rsidRPr="2563B2E3">
        <w:rPr>
          <w:rFonts w:ascii="Arial" w:hAnsi="Arial" w:cs="Arial"/>
          <w:i/>
          <w:iCs/>
          <w:sz w:val="22"/>
          <w:szCs w:val="22"/>
        </w:rPr>
        <w:t> </w:t>
      </w:r>
      <w:r w:rsidR="00DE5FFA" w:rsidRPr="2563B2E3">
        <w:rPr>
          <w:rFonts w:ascii="Arial" w:hAnsi="Arial" w:cs="Arial"/>
          <w:i/>
          <w:iCs/>
          <w:sz w:val="22"/>
          <w:szCs w:val="22"/>
        </w:rPr>
        <w:t>vaší d</w:t>
      </w:r>
      <w:r w:rsidR="0019011A" w:rsidRPr="2563B2E3">
        <w:rPr>
          <w:rFonts w:ascii="Arial" w:hAnsi="Arial" w:cs="Arial"/>
          <w:i/>
          <w:iCs/>
          <w:sz w:val="22"/>
          <w:szCs w:val="22"/>
        </w:rPr>
        <w:t>omácnosti vytvoří nezdravé, až toxické mikroklima, které přispívá ke vzniku tzv. syndromu nezdravých budov</w:t>
      </w:r>
      <w:r w:rsidR="00BD5CD4" w:rsidRPr="2563B2E3">
        <w:rPr>
          <w:rFonts w:ascii="Arial" w:hAnsi="Arial" w:cs="Arial"/>
          <w:i/>
          <w:iCs/>
          <w:sz w:val="22"/>
          <w:szCs w:val="22"/>
        </w:rPr>
        <w:t xml:space="preserve">. </w:t>
      </w:r>
      <w:r w:rsidR="001665BE" w:rsidRPr="2563B2E3">
        <w:rPr>
          <w:rFonts w:ascii="Arial" w:hAnsi="Arial" w:cs="Arial"/>
          <w:i/>
          <w:iCs/>
          <w:sz w:val="22"/>
          <w:szCs w:val="22"/>
        </w:rPr>
        <w:t>A před tím byste se měli mít na pozoru! N</w:t>
      </w:r>
      <w:r w:rsidR="00BD5CD4" w:rsidRPr="2563B2E3">
        <w:rPr>
          <w:rFonts w:ascii="Arial" w:hAnsi="Arial" w:cs="Arial"/>
          <w:i/>
          <w:iCs/>
          <w:sz w:val="22"/>
          <w:szCs w:val="22"/>
        </w:rPr>
        <w:t>evyvolává</w:t>
      </w:r>
      <w:r w:rsidR="001665BE" w:rsidRPr="2563B2E3">
        <w:rPr>
          <w:rFonts w:ascii="Arial" w:hAnsi="Arial" w:cs="Arial"/>
          <w:i/>
          <w:iCs/>
          <w:sz w:val="22"/>
          <w:szCs w:val="22"/>
        </w:rPr>
        <w:t xml:space="preserve"> totiž</w:t>
      </w:r>
      <w:r w:rsidR="00BD5CD4" w:rsidRPr="2563B2E3">
        <w:rPr>
          <w:rFonts w:ascii="Arial" w:hAnsi="Arial" w:cs="Arial"/>
          <w:i/>
          <w:iCs/>
          <w:sz w:val="22"/>
          <w:szCs w:val="22"/>
        </w:rPr>
        <w:t xml:space="preserve"> jen bolest hlavy </w:t>
      </w:r>
      <w:r w:rsidR="007826CE" w:rsidRPr="2563B2E3">
        <w:rPr>
          <w:rFonts w:ascii="Arial" w:hAnsi="Arial" w:cs="Arial"/>
          <w:i/>
          <w:iCs/>
          <w:sz w:val="22"/>
          <w:szCs w:val="22"/>
        </w:rPr>
        <w:t>či</w:t>
      </w:r>
      <w:r w:rsidR="00BD5CD4" w:rsidRPr="2563B2E3">
        <w:rPr>
          <w:rFonts w:ascii="Arial" w:hAnsi="Arial" w:cs="Arial"/>
          <w:i/>
          <w:iCs/>
          <w:sz w:val="22"/>
          <w:szCs w:val="22"/>
        </w:rPr>
        <w:t xml:space="preserve"> únav</w:t>
      </w:r>
      <w:r w:rsidR="007826CE" w:rsidRPr="2563B2E3">
        <w:rPr>
          <w:rFonts w:ascii="Arial" w:hAnsi="Arial" w:cs="Arial"/>
          <w:i/>
          <w:iCs/>
          <w:sz w:val="22"/>
          <w:szCs w:val="22"/>
        </w:rPr>
        <w:t>u</w:t>
      </w:r>
      <w:r w:rsidR="00BD5CD4" w:rsidRPr="2563B2E3">
        <w:rPr>
          <w:rFonts w:ascii="Arial" w:hAnsi="Arial" w:cs="Arial"/>
          <w:i/>
          <w:iCs/>
          <w:sz w:val="22"/>
          <w:szCs w:val="22"/>
        </w:rPr>
        <w:t xml:space="preserve">, ale může přispět ke vzniku astmatu nebo </w:t>
      </w:r>
      <w:r w:rsidR="00D6671F" w:rsidRPr="2563B2E3">
        <w:rPr>
          <w:rFonts w:ascii="Arial" w:hAnsi="Arial" w:cs="Arial"/>
          <w:i/>
          <w:iCs/>
          <w:sz w:val="22"/>
          <w:szCs w:val="22"/>
        </w:rPr>
        <w:t>závažnějších onemocnění</w:t>
      </w:r>
      <w:r w:rsidR="00AF33F2" w:rsidRPr="2563B2E3">
        <w:rPr>
          <w:rFonts w:ascii="Arial" w:hAnsi="Arial" w:cs="Arial"/>
          <w:i/>
          <w:iCs/>
          <w:sz w:val="22"/>
          <w:szCs w:val="22"/>
        </w:rPr>
        <w:t xml:space="preserve">,“ </w:t>
      </w:r>
      <w:r w:rsidR="00BD5CD4" w:rsidRPr="2563B2E3">
        <w:rPr>
          <w:rFonts w:ascii="Arial" w:hAnsi="Arial" w:cs="Arial"/>
          <w:sz w:val="22"/>
          <w:szCs w:val="22"/>
        </w:rPr>
        <w:t>varuje</w:t>
      </w:r>
      <w:r w:rsidR="00AF33F2" w:rsidRPr="2563B2E3">
        <w:rPr>
          <w:rFonts w:ascii="Arial" w:hAnsi="Arial" w:cs="Arial"/>
          <w:sz w:val="22"/>
          <w:szCs w:val="22"/>
        </w:rPr>
        <w:t xml:space="preserve"> Petr Valeš, produktový manažer JRD. </w:t>
      </w:r>
      <w:r w:rsidR="00AF33F2" w:rsidRPr="2563B2E3">
        <w:rPr>
          <w:rFonts w:ascii="Arial" w:hAnsi="Arial" w:cs="Arial"/>
          <w:i/>
          <w:iCs/>
          <w:sz w:val="22"/>
          <w:szCs w:val="22"/>
        </w:rPr>
        <w:t>„</w:t>
      </w:r>
      <w:r w:rsidR="005624C8" w:rsidRPr="2563B2E3">
        <w:rPr>
          <w:rFonts w:ascii="Arial" w:hAnsi="Arial" w:cs="Arial"/>
          <w:i/>
          <w:iCs/>
          <w:sz w:val="22"/>
          <w:szCs w:val="22"/>
        </w:rPr>
        <w:t>Zcela běžn</w:t>
      </w:r>
      <w:r w:rsidR="00FB2DA2" w:rsidRPr="2563B2E3">
        <w:rPr>
          <w:rFonts w:ascii="Arial" w:hAnsi="Arial" w:cs="Arial"/>
          <w:i/>
          <w:iCs/>
          <w:sz w:val="22"/>
          <w:szCs w:val="22"/>
        </w:rPr>
        <w:t>ě</w:t>
      </w:r>
      <w:r w:rsidR="005624C8" w:rsidRPr="2563B2E3">
        <w:rPr>
          <w:rFonts w:ascii="Arial" w:hAnsi="Arial" w:cs="Arial"/>
          <w:i/>
          <w:iCs/>
          <w:sz w:val="22"/>
          <w:szCs w:val="22"/>
        </w:rPr>
        <w:t xml:space="preserve"> </w:t>
      </w:r>
      <w:r w:rsidR="007826CE" w:rsidRPr="2563B2E3">
        <w:rPr>
          <w:rFonts w:ascii="Arial" w:hAnsi="Arial" w:cs="Arial"/>
          <w:i/>
          <w:iCs/>
          <w:sz w:val="22"/>
          <w:szCs w:val="22"/>
        </w:rPr>
        <w:t>např</w:t>
      </w:r>
      <w:r w:rsidR="00FB2DA2" w:rsidRPr="2563B2E3">
        <w:rPr>
          <w:rFonts w:ascii="Arial" w:hAnsi="Arial" w:cs="Arial"/>
          <w:i/>
          <w:iCs/>
          <w:sz w:val="22"/>
          <w:szCs w:val="22"/>
        </w:rPr>
        <w:t>íklad</w:t>
      </w:r>
      <w:r w:rsidR="005624C8" w:rsidRPr="2563B2E3">
        <w:rPr>
          <w:rFonts w:ascii="Arial" w:hAnsi="Arial" w:cs="Arial"/>
          <w:i/>
          <w:iCs/>
          <w:sz w:val="22"/>
          <w:szCs w:val="22"/>
        </w:rPr>
        <w:t xml:space="preserve"> koncentrace </w:t>
      </w:r>
      <w:r w:rsidR="000F6648" w:rsidRPr="2563B2E3">
        <w:rPr>
          <w:rFonts w:ascii="Arial" w:eastAsia="Arial" w:hAnsi="Arial" w:cs="Arial"/>
          <w:i/>
          <w:iCs/>
          <w:sz w:val="22"/>
          <w:szCs w:val="22"/>
        </w:rPr>
        <w:t>oxidu uhličitého v noci stoupala přes 3</w:t>
      </w:r>
      <w:r w:rsidR="00F408CC" w:rsidRPr="2563B2E3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0F6648" w:rsidRPr="2563B2E3">
        <w:rPr>
          <w:rFonts w:ascii="Arial" w:eastAsia="Arial" w:hAnsi="Arial" w:cs="Arial"/>
          <w:i/>
          <w:iCs/>
          <w:sz w:val="22"/>
          <w:szCs w:val="22"/>
        </w:rPr>
        <w:t>000 ppm</w:t>
      </w:r>
      <w:r w:rsidR="00F532A1" w:rsidRPr="2563B2E3">
        <w:rPr>
          <w:rFonts w:ascii="Arial" w:eastAsia="Arial" w:hAnsi="Arial" w:cs="Arial"/>
          <w:i/>
          <w:iCs/>
          <w:sz w:val="22"/>
          <w:szCs w:val="22"/>
        </w:rPr>
        <w:t xml:space="preserve"> (graf 1)</w:t>
      </w:r>
      <w:r w:rsidR="000F6648" w:rsidRPr="2563B2E3">
        <w:rPr>
          <w:rFonts w:ascii="Arial" w:eastAsia="Arial" w:hAnsi="Arial" w:cs="Arial"/>
          <w:i/>
          <w:iCs/>
          <w:sz w:val="22"/>
          <w:szCs w:val="22"/>
        </w:rPr>
        <w:t xml:space="preserve"> oproti doporučené hodnotě pro vnitřní prostředí 1</w:t>
      </w:r>
      <w:r w:rsidR="00F408CC" w:rsidRPr="2563B2E3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0F6648" w:rsidRPr="2563B2E3">
        <w:rPr>
          <w:rFonts w:ascii="Arial" w:eastAsia="Arial" w:hAnsi="Arial" w:cs="Arial"/>
          <w:i/>
          <w:iCs/>
          <w:sz w:val="22"/>
          <w:szCs w:val="22"/>
        </w:rPr>
        <w:t>500 ppm:</w:t>
      </w:r>
      <w:r w:rsidR="00F532A1" w:rsidRPr="2563B2E3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D2604B" w:rsidRPr="2563B2E3">
        <w:rPr>
          <w:rFonts w:ascii="Arial" w:eastAsia="Arial" w:hAnsi="Arial" w:cs="Arial"/>
          <w:i/>
          <w:iCs/>
          <w:sz w:val="22"/>
          <w:szCs w:val="22"/>
        </w:rPr>
        <w:t>čtyřčlenná rodina tuto normovou hodnotu překonala (v nevětraném pokoji o</w:t>
      </w:r>
      <w:r w:rsidR="00F408CC" w:rsidRPr="2563B2E3">
        <w:rPr>
          <w:rFonts w:ascii="Arial" w:eastAsia="Arial" w:hAnsi="Arial" w:cs="Arial"/>
          <w:i/>
          <w:iCs/>
          <w:sz w:val="22"/>
          <w:szCs w:val="22"/>
        </w:rPr>
        <w:t> </w:t>
      </w:r>
      <w:r w:rsidR="00D2604B" w:rsidRPr="2563B2E3">
        <w:rPr>
          <w:rFonts w:ascii="Arial" w:eastAsia="Arial" w:hAnsi="Arial" w:cs="Arial"/>
          <w:i/>
          <w:iCs/>
          <w:sz w:val="22"/>
          <w:szCs w:val="22"/>
        </w:rPr>
        <w:t>velikosti cca 30 m</w:t>
      </w:r>
      <w:r w:rsidR="00D2604B" w:rsidRPr="2563B2E3">
        <w:rPr>
          <w:rFonts w:ascii="Arial" w:eastAsia="Arial" w:hAnsi="Arial" w:cs="Arial"/>
          <w:i/>
          <w:iCs/>
          <w:sz w:val="22"/>
          <w:szCs w:val="22"/>
          <w:vertAlign w:val="superscript"/>
        </w:rPr>
        <w:t>2</w:t>
      </w:r>
      <w:r w:rsidR="00D2604B" w:rsidRPr="2563B2E3">
        <w:rPr>
          <w:rFonts w:ascii="Arial" w:eastAsia="Arial" w:hAnsi="Arial" w:cs="Arial"/>
          <w:i/>
          <w:iCs/>
          <w:sz w:val="22"/>
          <w:szCs w:val="22"/>
        </w:rPr>
        <w:t xml:space="preserve">) již </w:t>
      </w:r>
      <w:r w:rsidR="000F6648" w:rsidRPr="2563B2E3">
        <w:rPr>
          <w:rFonts w:ascii="Arial" w:eastAsia="Arial" w:hAnsi="Arial" w:cs="Arial"/>
          <w:i/>
          <w:iCs/>
          <w:sz w:val="22"/>
          <w:szCs w:val="22"/>
        </w:rPr>
        <w:t>za 1,5 hod</w:t>
      </w:r>
      <w:r w:rsidR="00F32C44" w:rsidRPr="2563B2E3">
        <w:rPr>
          <w:rFonts w:ascii="Arial" w:eastAsia="Arial" w:hAnsi="Arial" w:cs="Arial"/>
          <w:i/>
          <w:iCs/>
          <w:sz w:val="22"/>
          <w:szCs w:val="22"/>
        </w:rPr>
        <w:t xml:space="preserve">, dvě děti ve svém </w:t>
      </w:r>
      <w:r w:rsidR="00B34CF9" w:rsidRPr="2563B2E3">
        <w:rPr>
          <w:rFonts w:ascii="Arial" w:eastAsia="Arial" w:hAnsi="Arial" w:cs="Arial"/>
          <w:i/>
          <w:iCs/>
          <w:sz w:val="22"/>
          <w:szCs w:val="22"/>
        </w:rPr>
        <w:t xml:space="preserve">10metrovém </w:t>
      </w:r>
      <w:r w:rsidR="00F32C44" w:rsidRPr="2563B2E3">
        <w:rPr>
          <w:rFonts w:ascii="Arial" w:eastAsia="Arial" w:hAnsi="Arial" w:cs="Arial"/>
          <w:i/>
          <w:iCs/>
          <w:sz w:val="22"/>
          <w:szCs w:val="22"/>
        </w:rPr>
        <w:t>pokoji pak za 2,5 hod</w:t>
      </w:r>
      <w:r w:rsidR="000F6648" w:rsidRPr="2563B2E3">
        <w:rPr>
          <w:rFonts w:ascii="Arial" w:eastAsia="Arial" w:hAnsi="Arial" w:cs="Arial"/>
          <w:i/>
          <w:iCs/>
          <w:sz w:val="22"/>
          <w:szCs w:val="22"/>
        </w:rPr>
        <w:t>.</w:t>
      </w:r>
      <w:r w:rsidR="009837AD" w:rsidRPr="2563B2E3">
        <w:rPr>
          <w:rFonts w:ascii="Arial" w:eastAsia="Arial" w:hAnsi="Arial" w:cs="Arial"/>
          <w:i/>
          <w:iCs/>
          <w:sz w:val="22"/>
          <w:szCs w:val="22"/>
        </w:rPr>
        <w:t xml:space="preserve"> (graf 1).</w:t>
      </w:r>
      <w:r w:rsidR="007928C0" w:rsidRPr="2563B2E3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8C4CEA" w:rsidRPr="2563B2E3">
        <w:rPr>
          <w:rFonts w:ascii="Arial" w:eastAsia="Arial" w:hAnsi="Arial" w:cs="Arial"/>
          <w:i/>
          <w:iCs/>
          <w:sz w:val="22"/>
          <w:szCs w:val="22"/>
        </w:rPr>
        <w:t xml:space="preserve">A spolu s tím </w:t>
      </w:r>
      <w:r w:rsidR="007B7FD8" w:rsidRPr="2563B2E3">
        <w:rPr>
          <w:rFonts w:ascii="Arial" w:eastAsia="Arial" w:hAnsi="Arial" w:cs="Arial"/>
          <w:i/>
          <w:iCs/>
          <w:sz w:val="22"/>
          <w:szCs w:val="22"/>
        </w:rPr>
        <w:t>rostla i</w:t>
      </w:r>
      <w:r w:rsidR="006C5B47">
        <w:rPr>
          <w:rFonts w:ascii="Arial" w:eastAsia="Arial" w:hAnsi="Arial" w:cs="Arial"/>
          <w:i/>
          <w:iCs/>
          <w:sz w:val="22"/>
          <w:szCs w:val="22"/>
        </w:rPr>
        <w:t> </w:t>
      </w:r>
      <w:r w:rsidR="007B7FD8" w:rsidRPr="2563B2E3">
        <w:rPr>
          <w:rFonts w:ascii="Arial" w:eastAsia="Arial" w:hAnsi="Arial" w:cs="Arial"/>
          <w:i/>
          <w:iCs/>
          <w:sz w:val="22"/>
          <w:szCs w:val="22"/>
        </w:rPr>
        <w:t xml:space="preserve">teplota a koncentrace </w:t>
      </w:r>
      <w:r w:rsidR="00957473" w:rsidRPr="2563B2E3">
        <w:rPr>
          <w:rFonts w:ascii="Arial" w:eastAsia="Arial" w:hAnsi="Arial" w:cs="Arial"/>
          <w:i/>
          <w:iCs/>
          <w:sz w:val="22"/>
          <w:szCs w:val="22"/>
        </w:rPr>
        <w:t>potenciálně karcinogenních</w:t>
      </w:r>
      <w:r w:rsidR="003658BF" w:rsidRPr="2563B2E3">
        <w:rPr>
          <w:rFonts w:ascii="Arial" w:eastAsia="Arial" w:hAnsi="Arial" w:cs="Arial"/>
          <w:i/>
          <w:iCs/>
          <w:sz w:val="22"/>
          <w:szCs w:val="22"/>
        </w:rPr>
        <w:t xml:space="preserve"> těkavých </w:t>
      </w:r>
      <w:r w:rsidR="00056EE4" w:rsidRPr="2563B2E3">
        <w:rPr>
          <w:rFonts w:ascii="Arial" w:eastAsia="Arial" w:hAnsi="Arial" w:cs="Arial"/>
          <w:i/>
          <w:iCs/>
          <w:sz w:val="22"/>
          <w:szCs w:val="22"/>
        </w:rPr>
        <w:t>l</w:t>
      </w:r>
      <w:r w:rsidR="003658BF" w:rsidRPr="2563B2E3">
        <w:rPr>
          <w:rFonts w:ascii="Arial" w:eastAsia="Arial" w:hAnsi="Arial" w:cs="Arial"/>
          <w:i/>
          <w:iCs/>
          <w:sz w:val="22"/>
          <w:szCs w:val="22"/>
        </w:rPr>
        <w:t>átek (graf 2)</w:t>
      </w:r>
      <w:r w:rsidR="00957473" w:rsidRPr="2563B2E3">
        <w:rPr>
          <w:rFonts w:ascii="Arial" w:eastAsia="Arial" w:hAnsi="Arial" w:cs="Arial"/>
          <w:i/>
          <w:iCs/>
          <w:sz w:val="22"/>
          <w:szCs w:val="22"/>
        </w:rPr>
        <w:t xml:space="preserve">, jež se následně držela na </w:t>
      </w:r>
      <w:r w:rsidR="006F6301" w:rsidRPr="2563B2E3">
        <w:rPr>
          <w:rFonts w:ascii="Arial" w:eastAsia="Arial" w:hAnsi="Arial" w:cs="Arial"/>
          <w:i/>
          <w:iCs/>
          <w:sz w:val="22"/>
          <w:szCs w:val="22"/>
        </w:rPr>
        <w:t xml:space="preserve">extrémně </w:t>
      </w:r>
      <w:r w:rsidR="00957473" w:rsidRPr="2563B2E3">
        <w:rPr>
          <w:rFonts w:ascii="Arial" w:eastAsia="Arial" w:hAnsi="Arial" w:cs="Arial"/>
          <w:i/>
          <w:iCs/>
          <w:sz w:val="22"/>
          <w:szCs w:val="22"/>
        </w:rPr>
        <w:t>vysokých hodnotách</w:t>
      </w:r>
      <w:r w:rsidR="00C90EC8" w:rsidRPr="2563B2E3">
        <w:rPr>
          <w:rFonts w:ascii="Arial" w:eastAsia="Arial" w:hAnsi="Arial" w:cs="Arial"/>
          <w:i/>
          <w:iCs/>
          <w:sz w:val="22"/>
          <w:szCs w:val="22"/>
        </w:rPr>
        <w:t xml:space="preserve"> – přesahovala hranici 200</w:t>
      </w:r>
      <w:r w:rsidR="00F37083" w:rsidRPr="2563B2E3">
        <w:rPr>
          <w:rFonts w:ascii="Arial" w:eastAsia="Arial" w:hAnsi="Arial" w:cs="Arial"/>
          <w:i/>
          <w:iCs/>
          <w:sz w:val="22"/>
          <w:szCs w:val="22"/>
        </w:rPr>
        <w:t>, která je zdraví škodlivá</w:t>
      </w:r>
      <w:r w:rsidR="00957473" w:rsidRPr="2563B2E3">
        <w:rPr>
          <w:rFonts w:ascii="Arial" w:eastAsia="Arial" w:hAnsi="Arial" w:cs="Arial"/>
          <w:i/>
          <w:iCs/>
          <w:sz w:val="22"/>
          <w:szCs w:val="22"/>
        </w:rPr>
        <w:t>.</w:t>
      </w:r>
      <w:r w:rsidR="007122FA" w:rsidRPr="2563B2E3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0310A4" w:rsidRPr="2563B2E3">
        <w:rPr>
          <w:rFonts w:ascii="Arial" w:eastAsia="Arial" w:hAnsi="Arial" w:cs="Arial"/>
          <w:i/>
          <w:iCs/>
          <w:sz w:val="22"/>
          <w:szCs w:val="22"/>
        </w:rPr>
        <w:t>Maximální doporučená hodnota pro i</w:t>
      </w:r>
      <w:r w:rsidR="007122FA" w:rsidRPr="2563B2E3">
        <w:rPr>
          <w:rFonts w:ascii="Arial" w:eastAsia="Arial" w:hAnsi="Arial" w:cs="Arial"/>
          <w:i/>
          <w:iCs/>
          <w:sz w:val="22"/>
          <w:szCs w:val="22"/>
        </w:rPr>
        <w:t>ndex VOC v</w:t>
      </w:r>
      <w:r w:rsidR="002D6EDF" w:rsidRPr="2563B2E3">
        <w:rPr>
          <w:rFonts w:ascii="Arial" w:eastAsia="Arial" w:hAnsi="Arial" w:cs="Arial"/>
          <w:i/>
          <w:iCs/>
          <w:sz w:val="22"/>
          <w:szCs w:val="22"/>
        </w:rPr>
        <w:t> </w:t>
      </w:r>
      <w:r w:rsidR="007122FA" w:rsidRPr="2563B2E3">
        <w:rPr>
          <w:rFonts w:ascii="Arial" w:eastAsia="Arial" w:hAnsi="Arial" w:cs="Arial"/>
          <w:i/>
          <w:iCs/>
          <w:sz w:val="22"/>
          <w:szCs w:val="22"/>
        </w:rPr>
        <w:t>interiére</w:t>
      </w:r>
      <w:r w:rsidR="002D6EDF" w:rsidRPr="2563B2E3">
        <w:rPr>
          <w:rFonts w:ascii="Arial" w:eastAsia="Arial" w:hAnsi="Arial" w:cs="Arial"/>
          <w:i/>
          <w:iCs/>
          <w:sz w:val="22"/>
          <w:szCs w:val="22"/>
        </w:rPr>
        <w:t xml:space="preserve">ch </w:t>
      </w:r>
      <w:r w:rsidR="001A0941" w:rsidRPr="2563B2E3">
        <w:rPr>
          <w:rFonts w:ascii="Arial" w:eastAsia="Arial" w:hAnsi="Arial" w:cs="Arial"/>
          <w:i/>
          <w:iCs/>
          <w:sz w:val="22"/>
          <w:szCs w:val="22"/>
        </w:rPr>
        <w:t>je 100</w:t>
      </w:r>
      <w:r w:rsidR="00D6671F" w:rsidRPr="2563B2E3">
        <w:rPr>
          <w:rFonts w:ascii="Arial" w:eastAsia="Arial" w:hAnsi="Arial" w:cs="Arial"/>
          <w:i/>
          <w:iCs/>
          <w:sz w:val="22"/>
          <w:szCs w:val="22"/>
        </w:rPr>
        <w:t>.</w:t>
      </w:r>
      <w:r w:rsidR="001A0941" w:rsidRPr="2563B2E3">
        <w:rPr>
          <w:rFonts w:ascii="Arial" w:eastAsia="Arial" w:hAnsi="Arial" w:cs="Arial"/>
          <w:i/>
          <w:iCs/>
          <w:sz w:val="22"/>
          <w:szCs w:val="22"/>
        </w:rPr>
        <w:t>“</w:t>
      </w:r>
    </w:p>
    <w:p w14:paraId="4ED491DC" w14:textId="77777777" w:rsidR="00D2604B" w:rsidRDefault="00D2604B" w:rsidP="00200A5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59965AE7" w14:textId="531D989E" w:rsidR="00417C85" w:rsidRPr="007B5FA9" w:rsidRDefault="00417C85" w:rsidP="00200A58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2563B2E3">
        <w:rPr>
          <w:rFonts w:ascii="Arial" w:hAnsi="Arial" w:cs="Arial"/>
          <w:b/>
          <w:bCs/>
          <w:sz w:val="22"/>
          <w:szCs w:val="22"/>
        </w:rPr>
        <w:t xml:space="preserve">Chcete žít zdravě? Sportujte, </w:t>
      </w:r>
      <w:r w:rsidR="002B0824" w:rsidRPr="2563B2E3">
        <w:rPr>
          <w:rFonts w:ascii="Arial" w:hAnsi="Arial" w:cs="Arial"/>
          <w:b/>
          <w:bCs/>
          <w:sz w:val="22"/>
          <w:szCs w:val="22"/>
        </w:rPr>
        <w:t xml:space="preserve">dobře se stravujte </w:t>
      </w:r>
      <w:r w:rsidRPr="2563B2E3">
        <w:rPr>
          <w:rFonts w:ascii="Arial" w:hAnsi="Arial" w:cs="Arial"/>
          <w:b/>
          <w:bCs/>
          <w:sz w:val="22"/>
          <w:szCs w:val="22"/>
        </w:rPr>
        <w:t>a… větrejte!</w:t>
      </w:r>
    </w:p>
    <w:p w14:paraId="679916CD" w14:textId="3F8052CB" w:rsidR="00E359F9" w:rsidRDefault="00EE0190" w:rsidP="00200A5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 w:rsidR="00F05025">
        <w:rPr>
          <w:rFonts w:ascii="Arial" w:eastAsia="Arial" w:hAnsi="Arial" w:cs="Arial"/>
          <w:sz w:val="22"/>
          <w:szCs w:val="22"/>
        </w:rPr>
        <w:t> hodnocených domácnostech bez správné techniky ventilace či spuštěného systému řízeného větrání se naměřené veličiny</w:t>
      </w:r>
      <w:r w:rsidR="007B5D8D">
        <w:rPr>
          <w:rFonts w:ascii="Arial" w:eastAsia="Arial" w:hAnsi="Arial" w:cs="Arial"/>
          <w:sz w:val="22"/>
          <w:szCs w:val="22"/>
        </w:rPr>
        <w:t xml:space="preserve"> pohybovaly mimo rámec, </w:t>
      </w:r>
      <w:r w:rsidR="007B5D8D">
        <w:rPr>
          <w:rFonts w:ascii="Arial" w:hAnsi="Arial" w:cs="Arial"/>
          <w:bCs/>
          <w:sz w:val="22"/>
        </w:rPr>
        <w:t>který je ideální pro zajištění zdravého vnitřního prostředí.</w:t>
      </w:r>
      <w:r w:rsidR="00F00319">
        <w:rPr>
          <w:rFonts w:ascii="Arial" w:hAnsi="Arial" w:cs="Arial"/>
          <w:bCs/>
          <w:sz w:val="22"/>
        </w:rPr>
        <w:t xml:space="preserve"> </w:t>
      </w:r>
      <w:r w:rsidR="006F4EA9">
        <w:rPr>
          <w:rFonts w:ascii="Arial" w:hAnsi="Arial" w:cs="Arial"/>
          <w:bCs/>
          <w:sz w:val="22"/>
        </w:rPr>
        <w:t>Jediným řešením bylo nastavení správného způsobu větrání: to ale</w:t>
      </w:r>
      <w:r w:rsidR="00F00319">
        <w:rPr>
          <w:rFonts w:ascii="Arial" w:hAnsi="Arial" w:cs="Arial"/>
          <w:bCs/>
          <w:sz w:val="22"/>
        </w:rPr>
        <w:t xml:space="preserve"> není nic lehkého</w:t>
      </w:r>
      <w:r w:rsidR="00C27FB6">
        <w:rPr>
          <w:rFonts w:ascii="Arial" w:hAnsi="Arial" w:cs="Arial"/>
          <w:bCs/>
          <w:sz w:val="22"/>
        </w:rPr>
        <w:t xml:space="preserve">. </w:t>
      </w:r>
      <w:r w:rsidR="00E359F9" w:rsidRPr="00744544">
        <w:rPr>
          <w:rFonts w:ascii="Arial" w:hAnsi="Arial" w:cs="Arial"/>
          <w:i/>
          <w:sz w:val="22"/>
          <w:szCs w:val="22"/>
        </w:rPr>
        <w:t>„</w:t>
      </w:r>
      <w:r w:rsidR="00E17BD3">
        <w:rPr>
          <w:rFonts w:ascii="Arial" w:hAnsi="Arial" w:cs="Arial"/>
          <w:i/>
          <w:sz w:val="22"/>
          <w:szCs w:val="22"/>
        </w:rPr>
        <w:t xml:space="preserve">V prvé řadě byste si měli pořídit čidla, </w:t>
      </w:r>
      <w:r w:rsidR="001D2451">
        <w:rPr>
          <w:rFonts w:ascii="Arial" w:hAnsi="Arial" w:cs="Arial"/>
          <w:i/>
          <w:sz w:val="22"/>
          <w:szCs w:val="22"/>
        </w:rPr>
        <w:t>jež</w:t>
      </w:r>
      <w:r w:rsidR="00E17BD3">
        <w:rPr>
          <w:rFonts w:ascii="Arial" w:hAnsi="Arial" w:cs="Arial"/>
          <w:i/>
          <w:sz w:val="22"/>
          <w:szCs w:val="22"/>
        </w:rPr>
        <w:t xml:space="preserve"> zachycují </w:t>
      </w:r>
      <w:r w:rsidR="00E17BD3" w:rsidRPr="00EF7084">
        <w:rPr>
          <w:rFonts w:ascii="Arial" w:hAnsi="Arial" w:cs="Arial"/>
          <w:i/>
          <w:sz w:val="22"/>
          <w:szCs w:val="22"/>
        </w:rPr>
        <w:t>hodnoty CO</w:t>
      </w:r>
      <w:r w:rsidR="00E17BD3" w:rsidRPr="00EF7084">
        <w:rPr>
          <w:rFonts w:ascii="Arial" w:hAnsi="Arial" w:cs="Arial"/>
          <w:i/>
          <w:sz w:val="22"/>
          <w:szCs w:val="22"/>
          <w:vertAlign w:val="subscript"/>
        </w:rPr>
        <w:t>2</w:t>
      </w:r>
      <w:r w:rsidR="00E17BD3" w:rsidRPr="00EF7084">
        <w:rPr>
          <w:rFonts w:ascii="Arial" w:hAnsi="Arial" w:cs="Arial"/>
          <w:i/>
          <w:sz w:val="22"/>
          <w:szCs w:val="22"/>
        </w:rPr>
        <w:t>, těk</w:t>
      </w:r>
      <w:r w:rsidR="00EF7084" w:rsidRPr="00EF7084">
        <w:rPr>
          <w:rFonts w:ascii="Arial" w:hAnsi="Arial" w:cs="Arial"/>
          <w:i/>
          <w:sz w:val="22"/>
          <w:szCs w:val="22"/>
        </w:rPr>
        <w:t>avých látek</w:t>
      </w:r>
      <w:r w:rsidR="00E17BD3" w:rsidRPr="00EF7084">
        <w:rPr>
          <w:rFonts w:ascii="Arial" w:hAnsi="Arial" w:cs="Arial"/>
          <w:i/>
          <w:sz w:val="22"/>
          <w:szCs w:val="22"/>
        </w:rPr>
        <w:t xml:space="preserve"> nebo relativní vlhkosti</w:t>
      </w:r>
      <w:r w:rsidR="00566ECE">
        <w:rPr>
          <w:rFonts w:ascii="Arial" w:hAnsi="Arial" w:cs="Arial"/>
          <w:i/>
          <w:sz w:val="22"/>
          <w:szCs w:val="22"/>
        </w:rPr>
        <w:t>,</w:t>
      </w:r>
      <w:r w:rsidR="00EF7084">
        <w:rPr>
          <w:rFonts w:ascii="Arial" w:hAnsi="Arial" w:cs="Arial"/>
          <w:i/>
          <w:sz w:val="22"/>
          <w:szCs w:val="22"/>
        </w:rPr>
        <w:t xml:space="preserve"> a poté </w:t>
      </w:r>
      <w:r w:rsidR="0070483F">
        <w:rPr>
          <w:rFonts w:ascii="Arial" w:hAnsi="Arial" w:cs="Arial"/>
          <w:i/>
          <w:sz w:val="22"/>
          <w:szCs w:val="22"/>
        </w:rPr>
        <w:t>zkoušet různé intervaly větrání otevřenými okny či ventilací.</w:t>
      </w:r>
      <w:r w:rsidR="00C44F59">
        <w:rPr>
          <w:rFonts w:ascii="Arial" w:hAnsi="Arial" w:cs="Arial"/>
          <w:i/>
          <w:sz w:val="22"/>
          <w:szCs w:val="22"/>
        </w:rPr>
        <w:t xml:space="preserve"> </w:t>
      </w:r>
      <w:r w:rsidR="00FF043C">
        <w:rPr>
          <w:rFonts w:ascii="Arial" w:hAnsi="Arial" w:cs="Arial"/>
          <w:i/>
          <w:sz w:val="22"/>
          <w:szCs w:val="22"/>
        </w:rPr>
        <w:t>Pravidlem navíc zůstává, že v</w:t>
      </w:r>
      <w:r w:rsidR="006A3F89">
        <w:rPr>
          <w:rFonts w:ascii="Arial" w:hAnsi="Arial" w:cs="Arial"/>
          <w:i/>
          <w:sz w:val="22"/>
          <w:szCs w:val="22"/>
        </w:rPr>
        <w:t xml:space="preserve">ětšina domácností </w:t>
      </w:r>
      <w:r w:rsidR="00E359F9">
        <w:rPr>
          <w:rFonts w:ascii="Arial" w:hAnsi="Arial" w:cs="Arial"/>
          <w:i/>
          <w:sz w:val="22"/>
          <w:szCs w:val="22"/>
        </w:rPr>
        <w:t>bez vzduchotechnického systému raději vymění čerstvý vzduch za komfort, který by otevíráním oken ztratil</w:t>
      </w:r>
      <w:r w:rsidR="00785CAC">
        <w:rPr>
          <w:rFonts w:ascii="Arial" w:hAnsi="Arial" w:cs="Arial"/>
          <w:i/>
          <w:sz w:val="22"/>
          <w:szCs w:val="22"/>
        </w:rPr>
        <w:t>a</w:t>
      </w:r>
      <w:r w:rsidR="00E359F9">
        <w:rPr>
          <w:rFonts w:ascii="Arial" w:hAnsi="Arial" w:cs="Arial"/>
          <w:i/>
          <w:sz w:val="22"/>
          <w:szCs w:val="22"/>
        </w:rPr>
        <w:t>.</w:t>
      </w:r>
      <w:r w:rsidR="00FF043C">
        <w:rPr>
          <w:rFonts w:ascii="Arial" w:hAnsi="Arial" w:cs="Arial"/>
          <w:i/>
          <w:sz w:val="22"/>
          <w:szCs w:val="22"/>
        </w:rPr>
        <w:t xml:space="preserve"> </w:t>
      </w:r>
      <w:r w:rsidR="008204CB">
        <w:rPr>
          <w:rFonts w:ascii="Arial" w:hAnsi="Arial" w:cs="Arial"/>
          <w:i/>
          <w:sz w:val="22"/>
          <w:szCs w:val="22"/>
        </w:rPr>
        <w:t>Copak by se vám c</w:t>
      </w:r>
      <w:r w:rsidR="007E2A13">
        <w:rPr>
          <w:rFonts w:ascii="Arial" w:hAnsi="Arial" w:cs="Arial"/>
          <w:i/>
          <w:sz w:val="22"/>
          <w:szCs w:val="22"/>
        </w:rPr>
        <w:t xml:space="preserve">htělo </w:t>
      </w:r>
      <w:r w:rsidR="009A78A3">
        <w:rPr>
          <w:rFonts w:ascii="Arial" w:hAnsi="Arial" w:cs="Arial"/>
          <w:i/>
          <w:sz w:val="22"/>
          <w:szCs w:val="22"/>
        </w:rPr>
        <w:t>nárazově</w:t>
      </w:r>
      <w:r w:rsidR="00E359F9">
        <w:rPr>
          <w:rFonts w:ascii="Arial" w:hAnsi="Arial" w:cs="Arial"/>
          <w:i/>
          <w:sz w:val="22"/>
          <w:szCs w:val="22"/>
        </w:rPr>
        <w:t xml:space="preserve"> větrat nejméně jednou za hodinu</w:t>
      </w:r>
      <w:r w:rsidR="009A78A3">
        <w:rPr>
          <w:rFonts w:ascii="Arial" w:hAnsi="Arial" w:cs="Arial"/>
          <w:i/>
          <w:sz w:val="22"/>
          <w:szCs w:val="22"/>
        </w:rPr>
        <w:t>, a to i v nejtřeskutějších zimních mrazech</w:t>
      </w:r>
      <w:r w:rsidR="00E359F9">
        <w:rPr>
          <w:rFonts w:ascii="Arial" w:hAnsi="Arial" w:cs="Arial"/>
          <w:i/>
          <w:sz w:val="22"/>
          <w:szCs w:val="22"/>
        </w:rPr>
        <w:t>?</w:t>
      </w:r>
      <w:r w:rsidR="005A19E5">
        <w:rPr>
          <w:rFonts w:ascii="Arial" w:hAnsi="Arial" w:cs="Arial"/>
          <w:i/>
          <w:sz w:val="22"/>
          <w:szCs w:val="22"/>
        </w:rPr>
        <w:t xml:space="preserve"> </w:t>
      </w:r>
      <w:r w:rsidR="004E5330">
        <w:rPr>
          <w:rFonts w:ascii="Arial" w:hAnsi="Arial" w:cs="Arial"/>
          <w:i/>
          <w:sz w:val="22"/>
          <w:szCs w:val="22"/>
        </w:rPr>
        <w:t xml:space="preserve">Nevadily by vám vyšší </w:t>
      </w:r>
      <w:r w:rsidR="00E359F9">
        <w:rPr>
          <w:rFonts w:ascii="Arial" w:hAnsi="Arial" w:cs="Arial"/>
          <w:i/>
          <w:sz w:val="22"/>
          <w:szCs w:val="22"/>
        </w:rPr>
        <w:t>náklad</w:t>
      </w:r>
      <w:r w:rsidR="00D34808">
        <w:rPr>
          <w:rFonts w:ascii="Arial" w:hAnsi="Arial" w:cs="Arial"/>
          <w:i/>
          <w:sz w:val="22"/>
          <w:szCs w:val="22"/>
        </w:rPr>
        <w:t>y</w:t>
      </w:r>
      <w:r w:rsidR="00E359F9">
        <w:rPr>
          <w:rFonts w:ascii="Arial" w:hAnsi="Arial" w:cs="Arial"/>
          <w:i/>
          <w:sz w:val="22"/>
          <w:szCs w:val="22"/>
        </w:rPr>
        <w:t xml:space="preserve"> na vytápění, průvan, zhoršení akustické pohody nebo </w:t>
      </w:r>
      <w:r w:rsidR="00D34808">
        <w:rPr>
          <w:rFonts w:ascii="Arial" w:hAnsi="Arial" w:cs="Arial"/>
          <w:i/>
          <w:sz w:val="22"/>
          <w:szCs w:val="22"/>
        </w:rPr>
        <w:t>zvýšená</w:t>
      </w:r>
      <w:r w:rsidR="00E359F9">
        <w:rPr>
          <w:rFonts w:ascii="Arial" w:hAnsi="Arial" w:cs="Arial"/>
          <w:i/>
          <w:sz w:val="22"/>
          <w:szCs w:val="22"/>
        </w:rPr>
        <w:t xml:space="preserve"> prašnost?</w:t>
      </w:r>
      <w:r w:rsidR="00E359F9" w:rsidRPr="00D7542B">
        <w:rPr>
          <w:rFonts w:ascii="Arial" w:hAnsi="Arial" w:cs="Arial"/>
          <w:i/>
          <w:sz w:val="22"/>
          <w:szCs w:val="22"/>
        </w:rPr>
        <w:t>“</w:t>
      </w:r>
      <w:r w:rsidR="00E359F9">
        <w:rPr>
          <w:rFonts w:ascii="Arial" w:hAnsi="Arial" w:cs="Arial"/>
          <w:i/>
          <w:sz w:val="22"/>
          <w:szCs w:val="22"/>
        </w:rPr>
        <w:t xml:space="preserve"> </w:t>
      </w:r>
      <w:r w:rsidR="0088369B">
        <w:rPr>
          <w:rFonts w:ascii="Arial" w:hAnsi="Arial" w:cs="Arial"/>
          <w:iCs/>
          <w:sz w:val="22"/>
          <w:szCs w:val="22"/>
        </w:rPr>
        <w:t xml:space="preserve">ptá se </w:t>
      </w:r>
      <w:r w:rsidR="00986455">
        <w:rPr>
          <w:rFonts w:ascii="Arial" w:hAnsi="Arial" w:cs="Arial"/>
          <w:iCs/>
          <w:sz w:val="22"/>
          <w:szCs w:val="22"/>
        </w:rPr>
        <w:t>Jan Řežáb, majitel JRD</w:t>
      </w:r>
      <w:r w:rsidR="0088369B">
        <w:rPr>
          <w:rFonts w:ascii="Arial" w:hAnsi="Arial" w:cs="Arial"/>
          <w:iCs/>
          <w:sz w:val="22"/>
          <w:szCs w:val="22"/>
        </w:rPr>
        <w:t>.</w:t>
      </w:r>
      <w:r w:rsidR="00E359F9" w:rsidRPr="00056B1D">
        <w:rPr>
          <w:rFonts w:ascii="Arial" w:hAnsi="Arial" w:cs="Arial"/>
          <w:i/>
          <w:sz w:val="22"/>
          <w:szCs w:val="22"/>
        </w:rPr>
        <w:t xml:space="preserve"> </w:t>
      </w:r>
      <w:r w:rsidR="00E359F9" w:rsidRPr="00744544">
        <w:rPr>
          <w:rFonts w:ascii="Arial" w:hAnsi="Arial" w:cs="Arial"/>
          <w:i/>
          <w:sz w:val="22"/>
          <w:szCs w:val="22"/>
        </w:rPr>
        <w:t>„</w:t>
      </w:r>
      <w:r w:rsidR="00EF17BC">
        <w:rPr>
          <w:rFonts w:ascii="Arial" w:hAnsi="Arial" w:cs="Arial"/>
          <w:i/>
          <w:sz w:val="22"/>
          <w:szCs w:val="22"/>
        </w:rPr>
        <w:t xml:space="preserve">Nejefektivnější </w:t>
      </w:r>
      <w:r w:rsidR="00FB2DA2">
        <w:rPr>
          <w:rFonts w:ascii="Arial" w:hAnsi="Arial" w:cs="Arial"/>
          <w:i/>
          <w:sz w:val="22"/>
          <w:szCs w:val="22"/>
        </w:rPr>
        <w:t xml:space="preserve">je </w:t>
      </w:r>
      <w:r w:rsidR="00EF17BC">
        <w:rPr>
          <w:rFonts w:ascii="Arial" w:hAnsi="Arial" w:cs="Arial"/>
          <w:i/>
          <w:sz w:val="22"/>
          <w:szCs w:val="22"/>
        </w:rPr>
        <w:t xml:space="preserve">samozřejmě využití systému řízeného větrání s rekuperací tepla a prachovými filtry. </w:t>
      </w:r>
      <w:r w:rsidR="0030216E">
        <w:rPr>
          <w:rFonts w:ascii="Arial" w:hAnsi="Arial" w:cs="Arial"/>
          <w:i/>
          <w:sz w:val="22"/>
          <w:szCs w:val="22"/>
        </w:rPr>
        <w:t>Ten slouží nejen k optimální náhradě vydýchaného vzduchu za čerstvý, ale přispívá také k</w:t>
      </w:r>
      <w:r w:rsidR="00200A58">
        <w:rPr>
          <w:rFonts w:ascii="Arial" w:hAnsi="Arial" w:cs="Arial"/>
          <w:i/>
          <w:sz w:val="22"/>
          <w:szCs w:val="22"/>
        </w:rPr>
        <w:t> </w:t>
      </w:r>
      <w:r w:rsidR="0030216E">
        <w:rPr>
          <w:rFonts w:ascii="Arial" w:hAnsi="Arial" w:cs="Arial"/>
          <w:i/>
          <w:sz w:val="22"/>
          <w:szCs w:val="22"/>
        </w:rPr>
        <w:t>zajištění stabilní pobytové teploty kolem 21 °C a zdravých hodnot relativní vlhkosti mezi 40 až 60</w:t>
      </w:r>
      <w:r w:rsidR="00200A58">
        <w:rPr>
          <w:rFonts w:ascii="Arial" w:hAnsi="Arial" w:cs="Arial"/>
          <w:i/>
          <w:sz w:val="22"/>
          <w:szCs w:val="22"/>
        </w:rPr>
        <w:t> </w:t>
      </w:r>
      <w:r w:rsidR="0030216E">
        <w:rPr>
          <w:rFonts w:ascii="Arial" w:hAnsi="Arial" w:cs="Arial"/>
          <w:i/>
          <w:sz w:val="22"/>
          <w:szCs w:val="22"/>
        </w:rPr>
        <w:t>% (závisl</w:t>
      </w:r>
      <w:r w:rsidR="00CD169F">
        <w:rPr>
          <w:rFonts w:ascii="Arial" w:hAnsi="Arial" w:cs="Arial"/>
          <w:i/>
          <w:sz w:val="22"/>
          <w:szCs w:val="22"/>
        </w:rPr>
        <w:t>ých</w:t>
      </w:r>
      <w:r w:rsidR="0030216E">
        <w:rPr>
          <w:rFonts w:ascii="Arial" w:hAnsi="Arial" w:cs="Arial"/>
          <w:i/>
          <w:sz w:val="22"/>
          <w:szCs w:val="22"/>
        </w:rPr>
        <w:t xml:space="preserve"> na cirkulaci vzduchu a</w:t>
      </w:r>
      <w:r w:rsidR="00CD169F">
        <w:rPr>
          <w:rFonts w:ascii="Arial" w:hAnsi="Arial" w:cs="Arial"/>
          <w:i/>
          <w:sz w:val="22"/>
          <w:szCs w:val="22"/>
        </w:rPr>
        <w:t> </w:t>
      </w:r>
      <w:r w:rsidR="0030216E">
        <w:rPr>
          <w:rFonts w:ascii="Arial" w:hAnsi="Arial" w:cs="Arial"/>
          <w:i/>
          <w:sz w:val="22"/>
          <w:szCs w:val="22"/>
        </w:rPr>
        <w:t>nepřetápění interiéru).</w:t>
      </w:r>
      <w:r w:rsidR="00BB1EDA">
        <w:rPr>
          <w:rFonts w:ascii="Arial" w:hAnsi="Arial" w:cs="Arial"/>
          <w:i/>
          <w:sz w:val="22"/>
          <w:szCs w:val="22"/>
        </w:rPr>
        <w:t xml:space="preserve"> </w:t>
      </w:r>
      <w:r w:rsidR="00C5191E">
        <w:rPr>
          <w:rFonts w:ascii="Arial" w:hAnsi="Arial" w:cs="Arial"/>
          <w:i/>
          <w:sz w:val="22"/>
          <w:szCs w:val="22"/>
        </w:rPr>
        <w:t xml:space="preserve">Daný systém však má dvě významná </w:t>
      </w:r>
      <w:r w:rsidR="005D605B">
        <w:rPr>
          <w:rFonts w:ascii="Arial" w:hAnsi="Arial" w:cs="Arial"/>
          <w:i/>
          <w:sz w:val="22"/>
          <w:szCs w:val="22"/>
        </w:rPr>
        <w:t>„</w:t>
      </w:r>
      <w:r w:rsidR="00C5191E">
        <w:rPr>
          <w:rFonts w:ascii="Arial" w:hAnsi="Arial" w:cs="Arial"/>
          <w:i/>
          <w:sz w:val="22"/>
          <w:szCs w:val="22"/>
        </w:rPr>
        <w:t>ale</w:t>
      </w:r>
      <w:r w:rsidR="005D605B">
        <w:rPr>
          <w:rFonts w:ascii="Arial" w:hAnsi="Arial" w:cs="Arial"/>
          <w:i/>
          <w:sz w:val="22"/>
          <w:szCs w:val="22"/>
        </w:rPr>
        <w:t>“:</w:t>
      </w:r>
      <w:r w:rsidR="009C4A43">
        <w:rPr>
          <w:rFonts w:ascii="Arial" w:hAnsi="Arial" w:cs="Arial"/>
          <w:i/>
          <w:sz w:val="22"/>
          <w:szCs w:val="22"/>
        </w:rPr>
        <w:t xml:space="preserve"> </w:t>
      </w:r>
      <w:r w:rsidR="009F2602">
        <w:rPr>
          <w:rFonts w:ascii="Arial" w:hAnsi="Arial" w:cs="Arial"/>
          <w:i/>
          <w:sz w:val="22"/>
          <w:szCs w:val="22"/>
        </w:rPr>
        <w:t>není dosud příliš rozšířený</w:t>
      </w:r>
      <w:r w:rsidR="00FB2DA2">
        <w:rPr>
          <w:rFonts w:ascii="Arial" w:hAnsi="Arial" w:cs="Arial"/>
          <w:i/>
          <w:sz w:val="22"/>
          <w:szCs w:val="22"/>
        </w:rPr>
        <w:t xml:space="preserve"> (</w:t>
      </w:r>
      <w:r w:rsidR="009F2602">
        <w:rPr>
          <w:rFonts w:ascii="Arial" w:hAnsi="Arial" w:cs="Arial"/>
          <w:i/>
          <w:sz w:val="22"/>
          <w:szCs w:val="22"/>
        </w:rPr>
        <w:t>a</w:t>
      </w:r>
      <w:r w:rsidR="00855DCF">
        <w:rPr>
          <w:rFonts w:ascii="Arial" w:hAnsi="Arial" w:cs="Arial"/>
          <w:i/>
          <w:sz w:val="22"/>
          <w:szCs w:val="22"/>
        </w:rPr>
        <w:t> </w:t>
      </w:r>
      <w:r w:rsidR="009F2602">
        <w:rPr>
          <w:rFonts w:ascii="Arial" w:hAnsi="Arial" w:cs="Arial"/>
          <w:i/>
          <w:sz w:val="22"/>
          <w:szCs w:val="22"/>
        </w:rPr>
        <w:t>to ani u moderních novostaveb</w:t>
      </w:r>
      <w:r w:rsidR="00FB2DA2">
        <w:rPr>
          <w:rFonts w:ascii="Arial" w:hAnsi="Arial" w:cs="Arial"/>
          <w:i/>
          <w:sz w:val="22"/>
          <w:szCs w:val="22"/>
        </w:rPr>
        <w:t>)</w:t>
      </w:r>
      <w:r w:rsidR="009F2602">
        <w:rPr>
          <w:rFonts w:ascii="Arial" w:hAnsi="Arial" w:cs="Arial"/>
          <w:i/>
          <w:sz w:val="22"/>
          <w:szCs w:val="22"/>
        </w:rPr>
        <w:t>, a musí být správně používán</w:t>
      </w:r>
      <w:r w:rsidR="00855DCF">
        <w:rPr>
          <w:rFonts w:ascii="Arial" w:hAnsi="Arial" w:cs="Arial"/>
          <w:i/>
          <w:sz w:val="22"/>
          <w:szCs w:val="22"/>
        </w:rPr>
        <w:t>: tedy především spuštěn.</w:t>
      </w:r>
      <w:r w:rsidR="00840FC7">
        <w:rPr>
          <w:rFonts w:ascii="Arial" w:hAnsi="Arial" w:cs="Arial"/>
          <w:i/>
          <w:sz w:val="22"/>
          <w:szCs w:val="22"/>
        </w:rPr>
        <w:t>“</w:t>
      </w:r>
      <w:r w:rsidR="00855DCF">
        <w:rPr>
          <w:rFonts w:ascii="Arial" w:hAnsi="Arial" w:cs="Arial"/>
          <w:i/>
          <w:sz w:val="22"/>
          <w:szCs w:val="22"/>
        </w:rPr>
        <w:t xml:space="preserve"> </w:t>
      </w:r>
      <w:r w:rsidR="0031615E" w:rsidRPr="00E76278">
        <w:rPr>
          <w:rFonts w:ascii="Arial" w:hAnsi="Arial" w:cs="Arial"/>
          <w:iCs/>
          <w:sz w:val="22"/>
          <w:szCs w:val="22"/>
        </w:rPr>
        <w:t>Měření v</w:t>
      </w:r>
      <w:r w:rsidR="00ED5528" w:rsidRPr="00E76278">
        <w:rPr>
          <w:rFonts w:ascii="Arial" w:hAnsi="Arial" w:cs="Arial"/>
          <w:iCs/>
          <w:sz w:val="22"/>
          <w:szCs w:val="22"/>
        </w:rPr>
        <w:t xml:space="preserve"> bytě s řízeným větráním, které ovšem bylo vypnuté, </w:t>
      </w:r>
      <w:r w:rsidR="00C40F0D">
        <w:rPr>
          <w:rFonts w:ascii="Arial" w:hAnsi="Arial" w:cs="Arial"/>
          <w:iCs/>
          <w:sz w:val="22"/>
          <w:szCs w:val="22"/>
        </w:rPr>
        <w:t xml:space="preserve">ukázalo, že při spánku </w:t>
      </w:r>
      <w:r w:rsidR="00ED5528" w:rsidRPr="00E76278">
        <w:rPr>
          <w:rFonts w:ascii="Arial" w:hAnsi="Arial" w:cs="Arial"/>
          <w:iCs/>
          <w:sz w:val="22"/>
          <w:szCs w:val="22"/>
        </w:rPr>
        <w:t>matk</w:t>
      </w:r>
      <w:r w:rsidR="00C40F0D">
        <w:rPr>
          <w:rFonts w:ascii="Arial" w:hAnsi="Arial" w:cs="Arial"/>
          <w:iCs/>
          <w:sz w:val="22"/>
          <w:szCs w:val="22"/>
        </w:rPr>
        <w:t>y</w:t>
      </w:r>
      <w:r w:rsidR="00ED5528" w:rsidRPr="00E76278">
        <w:rPr>
          <w:rFonts w:ascii="Arial" w:hAnsi="Arial" w:cs="Arial"/>
          <w:iCs/>
          <w:sz w:val="22"/>
          <w:szCs w:val="22"/>
        </w:rPr>
        <w:t xml:space="preserve"> s dítětem </w:t>
      </w:r>
      <w:r w:rsidR="00A97D36">
        <w:rPr>
          <w:rFonts w:ascii="Arial" w:hAnsi="Arial" w:cs="Arial"/>
          <w:iCs/>
          <w:sz w:val="22"/>
          <w:szCs w:val="22"/>
        </w:rPr>
        <w:t>v </w:t>
      </w:r>
      <w:r w:rsidR="00ED5528" w:rsidRPr="00E76278">
        <w:rPr>
          <w:rFonts w:ascii="Arial" w:hAnsi="Arial" w:cs="Arial"/>
          <w:iCs/>
          <w:sz w:val="22"/>
          <w:szCs w:val="22"/>
        </w:rPr>
        <w:t>ložnici</w:t>
      </w:r>
      <w:r w:rsidR="00A97D36">
        <w:rPr>
          <w:rFonts w:ascii="Arial" w:hAnsi="Arial" w:cs="Arial"/>
          <w:iCs/>
          <w:sz w:val="22"/>
          <w:szCs w:val="22"/>
        </w:rPr>
        <w:t xml:space="preserve"> o ploše 12 m</w:t>
      </w:r>
      <w:r w:rsidR="00A97D36" w:rsidRPr="00636337">
        <w:rPr>
          <w:rFonts w:ascii="Arial" w:hAnsi="Arial" w:cs="Arial"/>
          <w:iCs/>
          <w:sz w:val="22"/>
          <w:szCs w:val="22"/>
          <w:vertAlign w:val="superscript"/>
        </w:rPr>
        <w:t>2</w:t>
      </w:r>
      <w:r w:rsidR="00526EDC" w:rsidRPr="00E76278">
        <w:rPr>
          <w:rFonts w:ascii="Arial" w:hAnsi="Arial" w:cs="Arial"/>
          <w:iCs/>
          <w:sz w:val="22"/>
          <w:szCs w:val="22"/>
        </w:rPr>
        <w:t xml:space="preserve"> se zavře</w:t>
      </w:r>
      <w:r w:rsidR="00840FC7" w:rsidRPr="00E76278">
        <w:rPr>
          <w:rFonts w:ascii="Arial" w:hAnsi="Arial" w:cs="Arial"/>
          <w:iCs/>
          <w:sz w:val="22"/>
          <w:szCs w:val="22"/>
        </w:rPr>
        <w:t>n</w:t>
      </w:r>
      <w:r w:rsidR="00526EDC" w:rsidRPr="00E76278">
        <w:rPr>
          <w:rFonts w:ascii="Arial" w:hAnsi="Arial" w:cs="Arial"/>
          <w:iCs/>
          <w:sz w:val="22"/>
          <w:szCs w:val="22"/>
        </w:rPr>
        <w:t>ými okny a</w:t>
      </w:r>
      <w:r w:rsidR="00D56A19">
        <w:rPr>
          <w:rFonts w:ascii="Arial" w:hAnsi="Arial" w:cs="Arial"/>
          <w:iCs/>
          <w:sz w:val="22"/>
          <w:szCs w:val="22"/>
        </w:rPr>
        <w:t> </w:t>
      </w:r>
      <w:r w:rsidR="00526EDC" w:rsidRPr="00E76278">
        <w:rPr>
          <w:rFonts w:ascii="Arial" w:hAnsi="Arial" w:cs="Arial"/>
          <w:iCs/>
          <w:sz w:val="22"/>
          <w:szCs w:val="22"/>
        </w:rPr>
        <w:t>dveřmi</w:t>
      </w:r>
      <w:r w:rsidR="00ED5528" w:rsidRPr="00E76278">
        <w:rPr>
          <w:rFonts w:ascii="Arial" w:hAnsi="Arial" w:cs="Arial"/>
          <w:iCs/>
          <w:sz w:val="22"/>
          <w:szCs w:val="22"/>
        </w:rPr>
        <w:t xml:space="preserve"> </w:t>
      </w:r>
      <w:r w:rsidR="00C40F0D">
        <w:rPr>
          <w:rFonts w:ascii="Arial" w:hAnsi="Arial" w:cs="Arial"/>
          <w:iCs/>
          <w:sz w:val="22"/>
          <w:szCs w:val="22"/>
        </w:rPr>
        <w:t>hodnot</w:t>
      </w:r>
      <w:r w:rsidR="007928C0">
        <w:rPr>
          <w:rFonts w:ascii="Arial" w:hAnsi="Arial" w:cs="Arial"/>
          <w:iCs/>
          <w:sz w:val="22"/>
          <w:szCs w:val="22"/>
        </w:rPr>
        <w:t>a</w:t>
      </w:r>
      <w:r w:rsidR="00C40F0D">
        <w:rPr>
          <w:rFonts w:ascii="Arial" w:hAnsi="Arial" w:cs="Arial"/>
          <w:iCs/>
          <w:sz w:val="22"/>
          <w:szCs w:val="22"/>
        </w:rPr>
        <w:t xml:space="preserve"> ppm </w:t>
      </w:r>
      <w:r w:rsidR="00A23823">
        <w:rPr>
          <w:rFonts w:ascii="Arial" w:hAnsi="Arial" w:cs="Arial"/>
          <w:iCs/>
          <w:sz w:val="22"/>
          <w:szCs w:val="22"/>
        </w:rPr>
        <w:t xml:space="preserve">vystoupala již za první hodinu o 100 % </w:t>
      </w:r>
      <w:r w:rsidR="007928C0">
        <w:rPr>
          <w:rFonts w:ascii="Arial" w:hAnsi="Arial" w:cs="Arial"/>
          <w:iCs/>
          <w:sz w:val="22"/>
          <w:szCs w:val="22"/>
        </w:rPr>
        <w:t xml:space="preserve">a </w:t>
      </w:r>
      <w:r w:rsidR="00A23823">
        <w:rPr>
          <w:rFonts w:ascii="Arial" w:hAnsi="Arial" w:cs="Arial"/>
          <w:iCs/>
          <w:sz w:val="22"/>
          <w:szCs w:val="22"/>
        </w:rPr>
        <w:t xml:space="preserve">do rána </w:t>
      </w:r>
      <w:r w:rsidR="00F408CC">
        <w:rPr>
          <w:rFonts w:ascii="Arial" w:hAnsi="Arial" w:cs="Arial"/>
          <w:iCs/>
          <w:sz w:val="22"/>
          <w:szCs w:val="22"/>
        </w:rPr>
        <w:t xml:space="preserve">téměř </w:t>
      </w:r>
      <w:r w:rsidR="00FC14F9">
        <w:rPr>
          <w:rFonts w:ascii="Arial" w:hAnsi="Arial" w:cs="Arial"/>
          <w:iCs/>
          <w:sz w:val="22"/>
          <w:szCs w:val="22"/>
        </w:rPr>
        <w:t>atakovala kritickou hranici 5</w:t>
      </w:r>
      <w:r w:rsidR="0096144D">
        <w:rPr>
          <w:rFonts w:ascii="Arial" w:hAnsi="Arial" w:cs="Arial"/>
          <w:iCs/>
          <w:sz w:val="22"/>
          <w:szCs w:val="22"/>
        </w:rPr>
        <w:t> </w:t>
      </w:r>
      <w:r w:rsidR="00FC14F9">
        <w:rPr>
          <w:rFonts w:ascii="Arial" w:hAnsi="Arial" w:cs="Arial"/>
          <w:iCs/>
          <w:sz w:val="22"/>
          <w:szCs w:val="22"/>
        </w:rPr>
        <w:t>000</w:t>
      </w:r>
      <w:r w:rsidR="0096144D">
        <w:rPr>
          <w:rFonts w:ascii="Arial" w:hAnsi="Arial" w:cs="Arial"/>
          <w:iCs/>
          <w:sz w:val="22"/>
          <w:szCs w:val="22"/>
        </w:rPr>
        <w:t xml:space="preserve"> (graf 3). </w:t>
      </w:r>
      <w:r w:rsidR="009F67D2">
        <w:rPr>
          <w:rFonts w:ascii="Arial" w:hAnsi="Arial" w:cs="Arial"/>
          <w:iCs/>
          <w:sz w:val="22"/>
          <w:szCs w:val="22"/>
        </w:rPr>
        <w:t>Naopak měření v</w:t>
      </w:r>
      <w:r w:rsidR="00BF2410">
        <w:rPr>
          <w:rFonts w:ascii="Arial" w:hAnsi="Arial" w:cs="Arial"/>
          <w:iCs/>
          <w:sz w:val="22"/>
          <w:szCs w:val="22"/>
        </w:rPr>
        <w:t> bytě se zapnutým řízeným větráním s rekuperací tepla prokázalo</w:t>
      </w:r>
      <w:r w:rsidR="007554C2">
        <w:rPr>
          <w:rFonts w:ascii="Arial" w:hAnsi="Arial" w:cs="Arial"/>
          <w:iCs/>
          <w:sz w:val="22"/>
          <w:szCs w:val="22"/>
        </w:rPr>
        <w:t>, že hodnota CO</w:t>
      </w:r>
      <w:r w:rsidR="007554C2" w:rsidRPr="00E76278">
        <w:rPr>
          <w:rFonts w:ascii="Arial" w:hAnsi="Arial" w:cs="Arial"/>
          <w:iCs/>
          <w:sz w:val="22"/>
          <w:szCs w:val="22"/>
          <w:vertAlign w:val="subscript"/>
        </w:rPr>
        <w:t>2</w:t>
      </w:r>
      <w:r w:rsidR="007554C2">
        <w:rPr>
          <w:rFonts w:ascii="Arial" w:hAnsi="Arial" w:cs="Arial"/>
          <w:iCs/>
          <w:sz w:val="22"/>
          <w:szCs w:val="22"/>
        </w:rPr>
        <w:t xml:space="preserve"> se po celou noc v pokoji se dvěma spícími dětmi</w:t>
      </w:r>
      <w:r w:rsidR="00D56A19">
        <w:rPr>
          <w:rFonts w:ascii="Arial" w:hAnsi="Arial" w:cs="Arial"/>
          <w:iCs/>
          <w:sz w:val="22"/>
          <w:szCs w:val="22"/>
        </w:rPr>
        <w:t xml:space="preserve"> pohybovala s rezervou pod normovou hranicí 1 500 ppm (graf 4).</w:t>
      </w:r>
    </w:p>
    <w:p w14:paraId="588854F3" w14:textId="6A740F51" w:rsidR="00CD5D91" w:rsidRDefault="007F5107" w:rsidP="00200A5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„</w:t>
      </w:r>
      <w:r w:rsidR="00857D97" w:rsidRPr="00E76278">
        <w:rPr>
          <w:rFonts w:ascii="Arial" w:eastAsia="Arial" w:hAnsi="Arial" w:cs="Arial"/>
          <w:i/>
          <w:iCs/>
          <w:sz w:val="22"/>
          <w:szCs w:val="22"/>
        </w:rPr>
        <w:t xml:space="preserve">Cílem našeho </w:t>
      </w:r>
      <w:r w:rsidR="00FF0CC6">
        <w:rPr>
          <w:rFonts w:ascii="Arial" w:eastAsia="Arial" w:hAnsi="Arial" w:cs="Arial"/>
          <w:i/>
          <w:iCs/>
          <w:sz w:val="22"/>
          <w:szCs w:val="22"/>
        </w:rPr>
        <w:t xml:space="preserve">experimentu </w:t>
      </w:r>
      <w:r w:rsidR="00857D97" w:rsidRPr="00E76278">
        <w:rPr>
          <w:rFonts w:ascii="Arial" w:eastAsia="Arial" w:hAnsi="Arial" w:cs="Arial"/>
          <w:i/>
          <w:iCs/>
          <w:sz w:val="22"/>
          <w:szCs w:val="22"/>
        </w:rPr>
        <w:t xml:space="preserve">bylo také zjistit, jak lidé </w:t>
      </w:r>
      <w:r w:rsidR="000D23E8" w:rsidRPr="00E76278">
        <w:rPr>
          <w:rFonts w:ascii="Arial" w:eastAsia="Arial" w:hAnsi="Arial" w:cs="Arial"/>
          <w:i/>
          <w:iCs/>
          <w:sz w:val="22"/>
          <w:szCs w:val="22"/>
        </w:rPr>
        <w:t>aspekty zdravého bydlení vnímají a nakolik je řeší.</w:t>
      </w:r>
      <w:r w:rsidR="002C4C4A" w:rsidRPr="00E76278">
        <w:rPr>
          <w:rFonts w:ascii="Arial" w:eastAsia="Arial" w:hAnsi="Arial" w:cs="Arial"/>
          <w:i/>
          <w:iCs/>
          <w:sz w:val="22"/>
          <w:szCs w:val="22"/>
        </w:rPr>
        <w:t xml:space="preserve"> Ukázalo se, že povědomí je stále malé, ale jakmile si rodiny mohly ve vlastní domácnosti </w:t>
      </w:r>
      <w:r w:rsidR="009B5C95" w:rsidRPr="00E76278">
        <w:rPr>
          <w:rFonts w:ascii="Arial" w:eastAsia="Arial" w:hAnsi="Arial" w:cs="Arial"/>
          <w:i/>
          <w:iCs/>
          <w:sz w:val="22"/>
          <w:szCs w:val="22"/>
        </w:rPr>
        <w:t>kvalitu vnitřního prostředí sam</w:t>
      </w:r>
      <w:r w:rsidR="004B770B">
        <w:rPr>
          <w:rFonts w:ascii="Arial" w:eastAsia="Arial" w:hAnsi="Arial" w:cs="Arial"/>
          <w:i/>
          <w:iCs/>
          <w:sz w:val="22"/>
          <w:szCs w:val="22"/>
        </w:rPr>
        <w:t>y</w:t>
      </w:r>
      <w:r w:rsidR="009B5C95" w:rsidRPr="00E76278">
        <w:rPr>
          <w:rFonts w:ascii="Arial" w:eastAsia="Arial" w:hAnsi="Arial" w:cs="Arial"/>
          <w:i/>
          <w:iCs/>
          <w:sz w:val="22"/>
          <w:szCs w:val="22"/>
        </w:rPr>
        <w:t xml:space="preserve"> změřit a ověřit</w:t>
      </w:r>
      <w:r w:rsidR="00653ADA" w:rsidRPr="00E76278">
        <w:rPr>
          <w:rFonts w:ascii="Arial" w:eastAsia="Arial" w:hAnsi="Arial" w:cs="Arial"/>
          <w:i/>
          <w:iCs/>
          <w:sz w:val="22"/>
          <w:szCs w:val="22"/>
        </w:rPr>
        <w:t xml:space="preserve">, rázem jejich zájem markantně vzrostl. </w:t>
      </w:r>
      <w:r w:rsidR="00304A72" w:rsidRPr="00E76278">
        <w:rPr>
          <w:rFonts w:ascii="Arial" w:eastAsia="Arial" w:hAnsi="Arial" w:cs="Arial"/>
          <w:i/>
          <w:iCs/>
          <w:sz w:val="22"/>
          <w:szCs w:val="22"/>
        </w:rPr>
        <w:t>Některé si obratem pořídil</w:t>
      </w:r>
      <w:r w:rsidR="00A03AB0" w:rsidRPr="00E76278">
        <w:rPr>
          <w:rFonts w:ascii="Arial" w:eastAsia="Arial" w:hAnsi="Arial" w:cs="Arial"/>
          <w:i/>
          <w:iCs/>
          <w:sz w:val="22"/>
          <w:szCs w:val="22"/>
        </w:rPr>
        <w:t>y přístroje a čidla na měření</w:t>
      </w:r>
      <w:r w:rsidR="00576199" w:rsidRPr="00E76278">
        <w:rPr>
          <w:rFonts w:ascii="Arial" w:eastAsia="Arial" w:hAnsi="Arial" w:cs="Arial"/>
          <w:i/>
          <w:iCs/>
          <w:sz w:val="22"/>
          <w:szCs w:val="22"/>
        </w:rPr>
        <w:t>, další začaly mnohem lépe a efektivněji využívat vzduchotechniku ve svém bytě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,“ </w:t>
      </w:r>
      <w:r w:rsidRPr="00E76278">
        <w:rPr>
          <w:rFonts w:ascii="Arial" w:eastAsia="Arial" w:hAnsi="Arial" w:cs="Arial"/>
          <w:sz w:val="22"/>
          <w:szCs w:val="22"/>
        </w:rPr>
        <w:t xml:space="preserve">shrnuje </w:t>
      </w:r>
      <w:r w:rsidR="00FF0CC6" w:rsidRPr="00E76278">
        <w:rPr>
          <w:rFonts w:ascii="Arial" w:eastAsia="Arial" w:hAnsi="Arial" w:cs="Arial"/>
          <w:sz w:val="22"/>
          <w:szCs w:val="22"/>
        </w:rPr>
        <w:t>celý projekt Jan Řežáb</w:t>
      </w:r>
      <w:r w:rsidR="00CE4FBD">
        <w:rPr>
          <w:rFonts w:ascii="Arial" w:eastAsia="Arial" w:hAnsi="Arial" w:cs="Arial"/>
          <w:sz w:val="22"/>
          <w:szCs w:val="22"/>
        </w:rPr>
        <w:t xml:space="preserve"> a doplňuje: </w:t>
      </w:r>
      <w:r w:rsidR="00705B25" w:rsidRPr="000C5462">
        <w:rPr>
          <w:rFonts w:ascii="Arial" w:eastAsia="Arial" w:hAnsi="Arial" w:cs="Arial"/>
          <w:i/>
          <w:iCs/>
          <w:sz w:val="22"/>
          <w:szCs w:val="22"/>
        </w:rPr>
        <w:t>„</w:t>
      </w:r>
      <w:r w:rsidR="009F035B" w:rsidRPr="000C5462">
        <w:rPr>
          <w:rFonts w:ascii="Arial" w:eastAsia="Arial" w:hAnsi="Arial" w:cs="Arial"/>
          <w:i/>
          <w:iCs/>
          <w:sz w:val="22"/>
          <w:szCs w:val="22"/>
        </w:rPr>
        <w:t>A mohu potvrdit</w:t>
      </w:r>
      <w:r w:rsidR="0067562E" w:rsidRPr="000C5462">
        <w:rPr>
          <w:rFonts w:ascii="Arial" w:eastAsia="Arial" w:hAnsi="Arial" w:cs="Arial"/>
          <w:i/>
          <w:iCs/>
          <w:sz w:val="22"/>
          <w:szCs w:val="22"/>
        </w:rPr>
        <w:t xml:space="preserve">, </w:t>
      </w:r>
      <w:r w:rsidR="009C464C">
        <w:rPr>
          <w:rFonts w:ascii="Arial" w:eastAsia="Arial" w:hAnsi="Arial" w:cs="Arial"/>
          <w:i/>
          <w:iCs/>
          <w:sz w:val="22"/>
          <w:szCs w:val="22"/>
        </w:rPr>
        <w:t xml:space="preserve">že </w:t>
      </w:r>
      <w:r w:rsidR="0067562E" w:rsidRPr="000C5462">
        <w:rPr>
          <w:rFonts w:ascii="Arial" w:eastAsia="Arial" w:hAnsi="Arial" w:cs="Arial"/>
          <w:i/>
          <w:iCs/>
          <w:sz w:val="22"/>
          <w:szCs w:val="22"/>
        </w:rPr>
        <w:t xml:space="preserve">vlastní měření </w:t>
      </w:r>
      <w:r w:rsidR="009C464C">
        <w:rPr>
          <w:rFonts w:ascii="Arial" w:eastAsia="Arial" w:hAnsi="Arial" w:cs="Arial"/>
          <w:i/>
          <w:iCs/>
          <w:sz w:val="22"/>
          <w:szCs w:val="22"/>
        </w:rPr>
        <w:t>je vždy nejpřesvědčivější</w:t>
      </w:r>
      <w:r w:rsidR="0067562E" w:rsidRPr="000C5462">
        <w:rPr>
          <w:rFonts w:ascii="Arial" w:eastAsia="Arial" w:hAnsi="Arial" w:cs="Arial"/>
          <w:i/>
          <w:iCs/>
          <w:sz w:val="22"/>
          <w:szCs w:val="22"/>
        </w:rPr>
        <w:t xml:space="preserve">. U sebe doma i na chalupě průběžně monitoruji </w:t>
      </w:r>
      <w:r w:rsidR="00CC49BC" w:rsidRPr="000C5462">
        <w:rPr>
          <w:rFonts w:ascii="Arial" w:eastAsia="Arial" w:hAnsi="Arial" w:cs="Arial"/>
          <w:i/>
          <w:iCs/>
          <w:sz w:val="22"/>
          <w:szCs w:val="22"/>
        </w:rPr>
        <w:t>hodnoty CO</w:t>
      </w:r>
      <w:r w:rsidR="00CC49BC" w:rsidRPr="000C5462">
        <w:rPr>
          <w:rFonts w:ascii="Arial" w:eastAsia="Arial" w:hAnsi="Arial" w:cs="Arial"/>
          <w:i/>
          <w:iCs/>
          <w:sz w:val="22"/>
          <w:szCs w:val="22"/>
          <w:vertAlign w:val="subscript"/>
        </w:rPr>
        <w:t>2</w:t>
      </w:r>
      <w:r w:rsidR="00CC49BC" w:rsidRPr="000C5462">
        <w:rPr>
          <w:rFonts w:ascii="Arial" w:eastAsia="Arial" w:hAnsi="Arial" w:cs="Arial"/>
          <w:i/>
          <w:iCs/>
          <w:sz w:val="22"/>
          <w:szCs w:val="22"/>
        </w:rPr>
        <w:t xml:space="preserve"> i těkavých látek</w:t>
      </w:r>
      <w:r w:rsidR="009E3CFC" w:rsidRPr="000C5462">
        <w:rPr>
          <w:rFonts w:ascii="Arial" w:eastAsia="Arial" w:hAnsi="Arial" w:cs="Arial"/>
          <w:i/>
          <w:iCs/>
          <w:sz w:val="22"/>
          <w:szCs w:val="22"/>
        </w:rPr>
        <w:t xml:space="preserve"> a veškeré poznatky</w:t>
      </w:r>
      <w:r w:rsidR="00A87BB2" w:rsidRPr="000C5462">
        <w:rPr>
          <w:rFonts w:ascii="Arial" w:eastAsia="Arial" w:hAnsi="Arial" w:cs="Arial"/>
          <w:i/>
          <w:iCs/>
          <w:sz w:val="22"/>
          <w:szCs w:val="22"/>
        </w:rPr>
        <w:t xml:space="preserve"> se pak snažím promítnout do námětů na </w:t>
      </w:r>
      <w:r w:rsidR="00CB6E3E" w:rsidRPr="000C5462">
        <w:rPr>
          <w:rFonts w:ascii="Arial" w:eastAsia="Arial" w:hAnsi="Arial" w:cs="Arial"/>
          <w:i/>
          <w:iCs/>
          <w:sz w:val="22"/>
          <w:szCs w:val="22"/>
        </w:rPr>
        <w:t>další vyl</w:t>
      </w:r>
      <w:r w:rsidR="00A87BB2" w:rsidRPr="000C5462">
        <w:rPr>
          <w:rFonts w:ascii="Arial" w:eastAsia="Arial" w:hAnsi="Arial" w:cs="Arial"/>
          <w:i/>
          <w:iCs/>
          <w:sz w:val="22"/>
          <w:szCs w:val="22"/>
        </w:rPr>
        <w:t xml:space="preserve">epšení </w:t>
      </w:r>
      <w:r w:rsidR="00CB6E3E" w:rsidRPr="000C5462">
        <w:rPr>
          <w:rFonts w:ascii="Arial" w:eastAsia="Arial" w:hAnsi="Arial" w:cs="Arial"/>
          <w:i/>
          <w:iCs/>
          <w:sz w:val="22"/>
          <w:szCs w:val="22"/>
        </w:rPr>
        <w:t>zdravého prostředí v</w:t>
      </w:r>
      <w:r w:rsidR="00582987" w:rsidRPr="000C5462">
        <w:rPr>
          <w:rFonts w:ascii="Arial" w:eastAsia="Arial" w:hAnsi="Arial" w:cs="Arial"/>
          <w:i/>
          <w:iCs/>
          <w:sz w:val="22"/>
          <w:szCs w:val="22"/>
        </w:rPr>
        <w:t> bytech JRD</w:t>
      </w:r>
      <w:r w:rsidR="00FF0CC6" w:rsidRPr="000C5462">
        <w:rPr>
          <w:rFonts w:ascii="Arial" w:eastAsia="Arial" w:hAnsi="Arial" w:cs="Arial"/>
          <w:i/>
          <w:iCs/>
          <w:sz w:val="22"/>
          <w:szCs w:val="22"/>
        </w:rPr>
        <w:t>.</w:t>
      </w:r>
      <w:r w:rsidR="00582987" w:rsidRPr="000C5462">
        <w:rPr>
          <w:rFonts w:ascii="Arial" w:eastAsia="Arial" w:hAnsi="Arial" w:cs="Arial"/>
          <w:i/>
          <w:iCs/>
          <w:sz w:val="22"/>
          <w:szCs w:val="22"/>
        </w:rPr>
        <w:t>“</w:t>
      </w:r>
      <w:r w:rsidR="004D426E">
        <w:rPr>
          <w:rFonts w:ascii="Arial" w:eastAsia="Arial" w:hAnsi="Arial" w:cs="Arial"/>
          <w:sz w:val="22"/>
          <w:szCs w:val="22"/>
        </w:rPr>
        <w:t xml:space="preserve"> </w:t>
      </w:r>
    </w:p>
    <w:p w14:paraId="6DEEB700" w14:textId="20D430E2" w:rsidR="00792863" w:rsidRPr="000C5462" w:rsidRDefault="00C7573C" w:rsidP="00200A5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Produktový manažer JRD </w:t>
      </w:r>
      <w:r w:rsidR="004D426E">
        <w:rPr>
          <w:rFonts w:ascii="Arial" w:eastAsia="Arial" w:hAnsi="Arial" w:cs="Arial"/>
          <w:sz w:val="22"/>
          <w:szCs w:val="22"/>
        </w:rPr>
        <w:t>Petr Valeš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8350D">
        <w:rPr>
          <w:rFonts w:ascii="Arial" w:eastAsia="Arial" w:hAnsi="Arial" w:cs="Arial"/>
          <w:sz w:val="22"/>
          <w:szCs w:val="22"/>
        </w:rPr>
        <w:t xml:space="preserve">ještě </w:t>
      </w:r>
      <w:r>
        <w:rPr>
          <w:rFonts w:ascii="Arial" w:eastAsia="Arial" w:hAnsi="Arial" w:cs="Arial"/>
          <w:sz w:val="22"/>
          <w:szCs w:val="22"/>
        </w:rPr>
        <w:t xml:space="preserve">dodává: </w:t>
      </w:r>
      <w:r w:rsidRPr="000C5462">
        <w:rPr>
          <w:rFonts w:ascii="Arial" w:eastAsia="Arial" w:hAnsi="Arial" w:cs="Arial"/>
          <w:i/>
          <w:iCs/>
          <w:sz w:val="22"/>
          <w:szCs w:val="22"/>
        </w:rPr>
        <w:t>„</w:t>
      </w:r>
      <w:r w:rsidR="00DD7BA2" w:rsidRPr="000C5462">
        <w:rPr>
          <w:rFonts w:ascii="Arial" w:eastAsia="Arial" w:hAnsi="Arial" w:cs="Arial"/>
          <w:i/>
          <w:iCs/>
          <w:sz w:val="22"/>
          <w:szCs w:val="22"/>
        </w:rPr>
        <w:t xml:space="preserve">Kvalitní vnitřní prostředí </w:t>
      </w:r>
      <w:r w:rsidR="00D738AF">
        <w:rPr>
          <w:rFonts w:ascii="Arial" w:eastAsia="Arial" w:hAnsi="Arial" w:cs="Arial"/>
          <w:i/>
          <w:iCs/>
          <w:sz w:val="22"/>
          <w:szCs w:val="22"/>
        </w:rPr>
        <w:t xml:space="preserve">v budovách </w:t>
      </w:r>
      <w:r w:rsidR="00DD7BA2" w:rsidRPr="000C5462">
        <w:rPr>
          <w:rFonts w:ascii="Arial" w:eastAsia="Arial" w:hAnsi="Arial" w:cs="Arial"/>
          <w:i/>
          <w:iCs/>
          <w:sz w:val="22"/>
          <w:szCs w:val="22"/>
        </w:rPr>
        <w:t xml:space="preserve">je pro </w:t>
      </w:r>
      <w:r w:rsidR="00FD6313">
        <w:rPr>
          <w:rFonts w:ascii="Arial" w:eastAsia="Arial" w:hAnsi="Arial" w:cs="Arial"/>
          <w:i/>
          <w:iCs/>
          <w:sz w:val="22"/>
          <w:szCs w:val="22"/>
        </w:rPr>
        <w:t xml:space="preserve">lidské </w:t>
      </w:r>
      <w:r w:rsidR="00DD7BA2" w:rsidRPr="000C5462">
        <w:rPr>
          <w:rFonts w:ascii="Arial" w:eastAsia="Arial" w:hAnsi="Arial" w:cs="Arial"/>
          <w:i/>
          <w:iCs/>
          <w:sz w:val="22"/>
          <w:szCs w:val="22"/>
        </w:rPr>
        <w:t xml:space="preserve">zdraví velmi důležité. Nejlépe ho dokážou zajistit energeticky úsporné </w:t>
      </w:r>
      <w:r w:rsidR="00D738AF">
        <w:rPr>
          <w:rFonts w:ascii="Arial" w:eastAsia="Arial" w:hAnsi="Arial" w:cs="Arial"/>
          <w:i/>
          <w:iCs/>
          <w:sz w:val="22"/>
          <w:szCs w:val="22"/>
        </w:rPr>
        <w:t xml:space="preserve">stavby </w:t>
      </w:r>
      <w:r w:rsidR="007C3979" w:rsidRPr="000C5462">
        <w:rPr>
          <w:rFonts w:ascii="Arial" w:eastAsia="Arial" w:hAnsi="Arial" w:cs="Arial"/>
          <w:i/>
          <w:iCs/>
          <w:sz w:val="22"/>
          <w:szCs w:val="22"/>
        </w:rPr>
        <w:t xml:space="preserve">s moderními technologiemi řízeného větrání. </w:t>
      </w:r>
      <w:r w:rsidR="00A20145" w:rsidRPr="000C5462">
        <w:rPr>
          <w:rFonts w:ascii="Arial" w:eastAsia="Arial" w:hAnsi="Arial" w:cs="Arial"/>
          <w:i/>
          <w:iCs/>
          <w:sz w:val="22"/>
          <w:szCs w:val="22"/>
        </w:rPr>
        <w:t xml:space="preserve">Takové bydlení lidem navíc přinese i značnou úsporu nákladů </w:t>
      </w:r>
      <w:r w:rsidR="005472E6" w:rsidRPr="000C5462">
        <w:rPr>
          <w:rFonts w:ascii="Arial" w:eastAsia="Arial" w:hAnsi="Arial" w:cs="Arial"/>
          <w:i/>
          <w:iCs/>
          <w:sz w:val="22"/>
          <w:szCs w:val="22"/>
        </w:rPr>
        <w:t>na vytápění</w:t>
      </w:r>
      <w:r w:rsidR="00A51C61" w:rsidRPr="000C5462">
        <w:rPr>
          <w:rFonts w:ascii="Arial" w:eastAsia="Arial" w:hAnsi="Arial" w:cs="Arial"/>
          <w:i/>
          <w:iCs/>
          <w:sz w:val="22"/>
          <w:szCs w:val="22"/>
        </w:rPr>
        <w:t xml:space="preserve">, což se při aktuálním i očekávaném růstu cen energií více než hodí. </w:t>
      </w:r>
      <w:r w:rsidR="004931AB" w:rsidRPr="000C5462">
        <w:rPr>
          <w:rFonts w:ascii="Arial" w:eastAsia="Arial" w:hAnsi="Arial" w:cs="Arial"/>
          <w:i/>
          <w:iCs/>
          <w:sz w:val="22"/>
          <w:szCs w:val="22"/>
        </w:rPr>
        <w:t xml:space="preserve">A </w:t>
      </w:r>
      <w:r w:rsidR="005A53AC" w:rsidRPr="000C5462">
        <w:rPr>
          <w:rFonts w:ascii="Arial" w:eastAsia="Arial" w:hAnsi="Arial" w:cs="Arial"/>
          <w:i/>
          <w:iCs/>
          <w:sz w:val="22"/>
          <w:szCs w:val="22"/>
        </w:rPr>
        <w:t>ušetřit se dají tisíce</w:t>
      </w:r>
      <w:r w:rsidR="00AE6CE6">
        <w:rPr>
          <w:rFonts w:ascii="Arial" w:eastAsia="Arial" w:hAnsi="Arial" w:cs="Arial"/>
          <w:i/>
          <w:iCs/>
          <w:sz w:val="22"/>
          <w:szCs w:val="22"/>
        </w:rPr>
        <w:t>!</w:t>
      </w:r>
      <w:r w:rsidR="005A53AC" w:rsidRPr="000C5462">
        <w:rPr>
          <w:rFonts w:ascii="Arial" w:eastAsia="Arial" w:hAnsi="Arial" w:cs="Arial"/>
          <w:i/>
          <w:iCs/>
          <w:sz w:val="22"/>
          <w:szCs w:val="22"/>
        </w:rPr>
        <w:t xml:space="preserve"> Například roční náklady na vytápění plynem </w:t>
      </w:r>
      <w:r w:rsidR="008323A1" w:rsidRPr="000C5462">
        <w:rPr>
          <w:rFonts w:ascii="Arial" w:eastAsia="Arial" w:hAnsi="Arial" w:cs="Arial"/>
          <w:i/>
          <w:iCs/>
          <w:sz w:val="22"/>
          <w:szCs w:val="22"/>
        </w:rPr>
        <w:t xml:space="preserve">se </w:t>
      </w:r>
      <w:r w:rsidR="005A53AC" w:rsidRPr="000C5462">
        <w:rPr>
          <w:rFonts w:ascii="Arial" w:eastAsia="Arial" w:hAnsi="Arial" w:cs="Arial"/>
          <w:i/>
          <w:iCs/>
          <w:sz w:val="22"/>
          <w:szCs w:val="22"/>
        </w:rPr>
        <w:t>ve zděném, nezatepleném</w:t>
      </w:r>
      <w:r w:rsidR="00BE5B25" w:rsidRPr="000C5462">
        <w:rPr>
          <w:rFonts w:ascii="Arial" w:eastAsia="Arial" w:hAnsi="Arial" w:cs="Arial"/>
          <w:i/>
          <w:iCs/>
          <w:sz w:val="22"/>
          <w:szCs w:val="22"/>
        </w:rPr>
        <w:t xml:space="preserve"> rodinném domě s okny s dvojskly a bez řízeného větrání</w:t>
      </w:r>
      <w:r w:rsidR="008323A1" w:rsidRPr="000C5462">
        <w:rPr>
          <w:rFonts w:ascii="Arial" w:eastAsia="Arial" w:hAnsi="Arial" w:cs="Arial"/>
          <w:i/>
          <w:iCs/>
          <w:sz w:val="22"/>
          <w:szCs w:val="22"/>
        </w:rPr>
        <w:t xml:space="preserve"> pohybují kolem 50 </w:t>
      </w:r>
      <w:r w:rsidR="002D26C6" w:rsidRPr="000C5462">
        <w:rPr>
          <w:rFonts w:ascii="Arial" w:eastAsia="Arial" w:hAnsi="Arial" w:cs="Arial"/>
          <w:i/>
          <w:iCs/>
          <w:sz w:val="22"/>
          <w:szCs w:val="22"/>
        </w:rPr>
        <w:t>000</w:t>
      </w:r>
      <w:r w:rsidR="008323A1" w:rsidRPr="000C5462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2D26C6" w:rsidRPr="000C5462">
        <w:rPr>
          <w:rFonts w:ascii="Arial" w:eastAsia="Arial" w:hAnsi="Arial" w:cs="Arial"/>
          <w:i/>
          <w:iCs/>
          <w:sz w:val="22"/>
          <w:szCs w:val="22"/>
        </w:rPr>
        <w:t>Kč</w:t>
      </w:r>
      <w:r w:rsidR="008323A1" w:rsidRPr="000C5462"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 w:rsidR="00822D4A" w:rsidRPr="000C5462">
        <w:rPr>
          <w:rFonts w:ascii="Arial" w:eastAsia="Arial" w:hAnsi="Arial" w:cs="Arial"/>
          <w:i/>
          <w:iCs/>
          <w:sz w:val="22"/>
          <w:szCs w:val="22"/>
        </w:rPr>
        <w:t xml:space="preserve">Nový pasivní, vzduchotěsný rodinný dům s trojskly a nuceným větráním s rekuperací tepla </w:t>
      </w:r>
      <w:r w:rsidR="00CD5D91" w:rsidRPr="000C5462">
        <w:rPr>
          <w:rFonts w:ascii="Arial" w:eastAsia="Arial" w:hAnsi="Arial" w:cs="Arial"/>
          <w:i/>
          <w:iCs/>
          <w:sz w:val="22"/>
          <w:szCs w:val="22"/>
        </w:rPr>
        <w:t>má oproti tomu náklady na vytápění za rok pouhých 6 000 Kč.“</w:t>
      </w:r>
    </w:p>
    <w:p w14:paraId="664B7B6E" w14:textId="2192E26A" w:rsidR="00E359F9" w:rsidRPr="00F85ACE" w:rsidRDefault="00E359F9" w:rsidP="00200A58">
      <w:pPr>
        <w:pStyle w:val="Normlnweb"/>
        <w:spacing w:before="0" w:beforeAutospacing="0" w:after="0" w:afterAutospacing="0" w:line="320" w:lineRule="atLeast"/>
        <w:ind w:right="140"/>
        <w:jc w:val="both"/>
        <w:rPr>
          <w:rFonts w:ascii="Arial" w:hAnsi="Arial" w:cs="Arial"/>
          <w:iCs/>
          <w:sz w:val="22"/>
          <w:szCs w:val="22"/>
        </w:rPr>
      </w:pPr>
    </w:p>
    <w:p w14:paraId="2E4FEBFF" w14:textId="49494632" w:rsidR="001F063A" w:rsidRPr="003E21FA" w:rsidRDefault="001F063A" w:rsidP="00200A58">
      <w:pPr>
        <w:pStyle w:val="Normlnweb"/>
        <w:spacing w:before="0" w:beforeAutospacing="0" w:after="0" w:afterAutospacing="0" w:line="320" w:lineRule="atLeast"/>
        <w:ind w:right="1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E21FA">
        <w:rPr>
          <w:rFonts w:ascii="Arial" w:hAnsi="Arial" w:cs="Arial"/>
          <w:b/>
          <w:bCs/>
          <w:iCs/>
          <w:sz w:val="22"/>
          <w:szCs w:val="22"/>
        </w:rPr>
        <w:t xml:space="preserve">Správné větrání </w:t>
      </w:r>
      <w:r w:rsidR="00305FB8">
        <w:rPr>
          <w:rFonts w:ascii="Arial" w:hAnsi="Arial" w:cs="Arial"/>
          <w:b/>
          <w:bCs/>
          <w:iCs/>
          <w:sz w:val="22"/>
          <w:szCs w:val="22"/>
        </w:rPr>
        <w:t xml:space="preserve">ovšem </w:t>
      </w:r>
      <w:r w:rsidRPr="003E21FA">
        <w:rPr>
          <w:rFonts w:ascii="Arial" w:hAnsi="Arial" w:cs="Arial"/>
          <w:b/>
          <w:bCs/>
          <w:iCs/>
          <w:sz w:val="22"/>
          <w:szCs w:val="22"/>
        </w:rPr>
        <w:t xml:space="preserve">nestačí! </w:t>
      </w:r>
      <w:r>
        <w:rPr>
          <w:rFonts w:ascii="Arial" w:hAnsi="Arial" w:cs="Arial"/>
          <w:b/>
          <w:bCs/>
          <w:iCs/>
          <w:sz w:val="22"/>
          <w:szCs w:val="22"/>
        </w:rPr>
        <w:t>Nepřetápějte, využívejte přírodní materiály a dbejte na akustický komfort</w:t>
      </w:r>
    </w:p>
    <w:p w14:paraId="4B1D66B5" w14:textId="38F51176" w:rsidR="001F063A" w:rsidRDefault="001F063A" w:rsidP="00200A58">
      <w:pPr>
        <w:pStyle w:val="Normlnweb"/>
        <w:spacing w:before="0" w:beforeAutospacing="0" w:after="0" w:afterAutospacing="0" w:line="320" w:lineRule="atLeast"/>
        <w:ind w:right="1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 zajištění opravdu zdravého vnitřního prostředí, ale nesmíte zapomínat ani na pasivní stínění, akustický komfort a přírodní, nejlépe certifikované materiály. Tušíte, kolik jedů, které vdechujete v podobě uvolňujících se těkavých organických látek, můžete mít ve své domácnosti: v </w:t>
      </w:r>
      <w:r w:rsidRPr="00927142">
        <w:rPr>
          <w:rFonts w:ascii="Arial" w:hAnsi="Arial" w:cs="Arial"/>
          <w:bCs/>
          <w:sz w:val="22"/>
          <w:szCs w:val="22"/>
        </w:rPr>
        <w:t xml:space="preserve">nábytku, čalounění, kobercích, čisticích prostředcích, vonných svíčkách nebo </w:t>
      </w:r>
      <w:r>
        <w:rPr>
          <w:rFonts w:ascii="Arial" w:hAnsi="Arial" w:cs="Arial"/>
          <w:bCs/>
          <w:sz w:val="22"/>
          <w:szCs w:val="22"/>
        </w:rPr>
        <w:t xml:space="preserve">dokonce v hračkách svých dětí? Pokud si pod nimi umíte představit formaldehyd, aceton, naftalen, benzen nebo toluen, pak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víte, proč byste měli mít důvod k obavám. A ještě horší zpráva je, že určité koncentrace nebezpečných, potenciálně karcinogenních látek se totiž nezbavíte ani správnou ventilací: musíte se rovněž více zajímat o materiály, kterými se obklopujete. A co akustický diskomfort? Uvažovali jste někdy o tom, že může mít trvalé následky na vaše zdraví? Právě kvůli rozšíření osvěty o zdravém bydlení JRD navázala spolupráci s </w:t>
      </w:r>
      <w:r w:rsidRPr="00982338">
        <w:rPr>
          <w:rFonts w:ascii="Arial" w:hAnsi="Arial" w:cs="Arial"/>
          <w:bCs/>
          <w:sz w:val="22"/>
        </w:rPr>
        <w:t>Univerzitní</w:t>
      </w:r>
      <w:r>
        <w:rPr>
          <w:rFonts w:ascii="Arial" w:hAnsi="Arial" w:cs="Arial"/>
          <w:bCs/>
          <w:sz w:val="22"/>
        </w:rPr>
        <w:t>m</w:t>
      </w:r>
      <w:r w:rsidRPr="00982338">
        <w:rPr>
          <w:rFonts w:ascii="Arial" w:hAnsi="Arial" w:cs="Arial"/>
          <w:bCs/>
          <w:sz w:val="22"/>
        </w:rPr>
        <w:t xml:space="preserve"> centr</w:t>
      </w:r>
      <w:r>
        <w:rPr>
          <w:rFonts w:ascii="Arial" w:hAnsi="Arial" w:cs="Arial"/>
          <w:bCs/>
          <w:sz w:val="22"/>
        </w:rPr>
        <w:t>em</w:t>
      </w:r>
      <w:r w:rsidRPr="00982338">
        <w:rPr>
          <w:rFonts w:ascii="Arial" w:hAnsi="Arial" w:cs="Arial"/>
          <w:bCs/>
          <w:sz w:val="22"/>
        </w:rPr>
        <w:t xml:space="preserve"> energeticky efektivních budov ČVUT v</w:t>
      </w:r>
      <w:r>
        <w:rPr>
          <w:rFonts w:ascii="Arial" w:hAnsi="Arial" w:cs="Arial"/>
          <w:bCs/>
          <w:sz w:val="22"/>
        </w:rPr>
        <w:t> </w:t>
      </w:r>
      <w:r w:rsidRPr="00982338">
        <w:rPr>
          <w:rFonts w:ascii="Arial" w:hAnsi="Arial" w:cs="Arial"/>
          <w:bCs/>
          <w:sz w:val="22"/>
        </w:rPr>
        <w:t>Praze</w:t>
      </w:r>
      <w:r>
        <w:rPr>
          <w:rFonts w:ascii="Arial" w:hAnsi="Arial" w:cs="Arial"/>
          <w:bCs/>
          <w:sz w:val="22"/>
        </w:rPr>
        <w:t xml:space="preserve"> (UCEEB). Z jejich vzájemné součinnosti vzešel například návrh </w:t>
      </w:r>
      <w:r w:rsidRPr="004765D3">
        <w:rPr>
          <w:rFonts w:ascii="Arial" w:hAnsi="Arial" w:cs="Arial"/>
          <w:bCs/>
          <w:color w:val="000000"/>
          <w:sz w:val="22"/>
          <w:szCs w:val="28"/>
        </w:rPr>
        <w:t>nov</w:t>
      </w:r>
      <w:r>
        <w:rPr>
          <w:rFonts w:ascii="Arial" w:hAnsi="Arial" w:cs="Arial"/>
          <w:bCs/>
          <w:color w:val="000000"/>
          <w:sz w:val="22"/>
          <w:szCs w:val="28"/>
        </w:rPr>
        <w:t>é</w:t>
      </w:r>
      <w:r w:rsidRPr="004765D3">
        <w:rPr>
          <w:rFonts w:ascii="Arial" w:hAnsi="Arial" w:cs="Arial"/>
          <w:bCs/>
          <w:color w:val="000000"/>
          <w:sz w:val="22"/>
          <w:szCs w:val="28"/>
        </w:rPr>
        <w:t xml:space="preserve"> skladb</w:t>
      </w:r>
      <w:r>
        <w:rPr>
          <w:rFonts w:ascii="Arial" w:hAnsi="Arial" w:cs="Arial"/>
          <w:bCs/>
          <w:color w:val="000000"/>
          <w:sz w:val="22"/>
          <w:szCs w:val="28"/>
        </w:rPr>
        <w:t xml:space="preserve">y </w:t>
      </w:r>
      <w:r w:rsidRPr="004765D3">
        <w:rPr>
          <w:rFonts w:ascii="Arial" w:hAnsi="Arial" w:cs="Arial"/>
          <w:bCs/>
          <w:color w:val="000000"/>
          <w:sz w:val="22"/>
          <w:szCs w:val="28"/>
        </w:rPr>
        <w:t>podlahy, splňující požadavky na nejvyšší třídu zvukové izolace TZZI II</w:t>
      </w:r>
      <w:r>
        <w:rPr>
          <w:rFonts w:ascii="Arial" w:hAnsi="Arial" w:cs="Arial"/>
          <w:bCs/>
          <w:color w:val="000000"/>
          <w:sz w:val="22"/>
          <w:szCs w:val="28"/>
        </w:rPr>
        <w:t xml:space="preserve"> dle v té době platné ČSN 73 0532</w:t>
      </w:r>
      <w:r w:rsidRPr="004765D3">
        <w:rPr>
          <w:rFonts w:ascii="Arial" w:hAnsi="Arial" w:cs="Arial"/>
          <w:bCs/>
          <w:color w:val="000000"/>
          <w:sz w:val="22"/>
          <w:szCs w:val="28"/>
        </w:rPr>
        <w:t xml:space="preserve"> (kročejová neprůzvučnost nižší než 42 dB), kterou developer následně zrealizoval v</w:t>
      </w:r>
      <w:r>
        <w:rPr>
          <w:rFonts w:ascii="Arial" w:hAnsi="Arial" w:cs="Arial"/>
          <w:bCs/>
          <w:color w:val="000000"/>
          <w:sz w:val="22"/>
          <w:szCs w:val="28"/>
        </w:rPr>
        <w:t>e svém</w:t>
      </w:r>
      <w:r w:rsidRPr="004765D3">
        <w:rPr>
          <w:rFonts w:ascii="Arial" w:hAnsi="Arial" w:cs="Arial"/>
          <w:bCs/>
          <w:color w:val="000000"/>
          <w:sz w:val="22"/>
          <w:szCs w:val="28"/>
        </w:rPr>
        <w:t xml:space="preserve"> projektu Zelená Libuš.</w:t>
      </w:r>
      <w:r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hyperlink r:id="rId10" w:history="1">
        <w:r w:rsidRPr="007A3FB6">
          <w:rPr>
            <w:rStyle w:val="Hypertextovodkaz"/>
            <w:rFonts w:ascii="Arial" w:hAnsi="Arial" w:cs="Arial"/>
            <w:bCs/>
            <w:sz w:val="22"/>
            <w:szCs w:val="28"/>
          </w:rPr>
          <w:t>Výsledky měření akustického komfortu</w:t>
        </w:r>
      </w:hyperlink>
      <w:r>
        <w:rPr>
          <w:rFonts w:ascii="Arial" w:hAnsi="Arial" w:cs="Arial"/>
          <w:bCs/>
          <w:color w:val="000000"/>
          <w:sz w:val="22"/>
          <w:szCs w:val="28"/>
        </w:rPr>
        <w:t xml:space="preserve"> ve zdejším interiéru byly až o</w:t>
      </w:r>
      <w:r w:rsidR="00200A58">
        <w:rPr>
          <w:rFonts w:ascii="Arial" w:hAnsi="Arial" w:cs="Arial"/>
          <w:bCs/>
          <w:color w:val="000000"/>
          <w:sz w:val="22"/>
          <w:szCs w:val="28"/>
        </w:rPr>
        <w:t> </w:t>
      </w:r>
      <w:r w:rsidR="00A97D36">
        <w:rPr>
          <w:rFonts w:ascii="Arial" w:hAnsi="Arial" w:cs="Arial"/>
          <w:bCs/>
          <w:color w:val="000000"/>
          <w:sz w:val="22"/>
          <w:szCs w:val="28"/>
        </w:rPr>
        <w:t>20 dB</w:t>
      </w:r>
      <w:r w:rsidRPr="00E72069">
        <w:rPr>
          <w:rFonts w:ascii="Arial" w:hAnsi="Arial" w:cs="Arial"/>
          <w:bCs/>
          <w:color w:val="000000"/>
          <w:sz w:val="22"/>
          <w:szCs w:val="28"/>
        </w:rPr>
        <w:t xml:space="preserve"> lepší než </w:t>
      </w:r>
      <w:r w:rsidR="00A97D36" w:rsidRPr="00E72069">
        <w:rPr>
          <w:rFonts w:ascii="Arial" w:hAnsi="Arial" w:cs="Arial"/>
          <w:bCs/>
          <w:color w:val="000000"/>
          <w:sz w:val="22"/>
          <w:szCs w:val="28"/>
        </w:rPr>
        <w:t>závazn</w:t>
      </w:r>
      <w:r w:rsidR="00A97D36">
        <w:rPr>
          <w:rFonts w:ascii="Arial" w:hAnsi="Arial" w:cs="Arial"/>
          <w:bCs/>
          <w:color w:val="000000"/>
          <w:sz w:val="22"/>
          <w:szCs w:val="28"/>
        </w:rPr>
        <w:t>á</w:t>
      </w:r>
      <w:r w:rsidR="00A97D36" w:rsidRPr="00E72069">
        <w:rPr>
          <w:rFonts w:ascii="Arial" w:hAnsi="Arial" w:cs="Arial"/>
          <w:bCs/>
          <w:color w:val="000000"/>
          <w:sz w:val="22"/>
          <w:szCs w:val="28"/>
        </w:rPr>
        <w:t xml:space="preserve"> hodnot</w:t>
      </w:r>
      <w:r w:rsidR="00A97D36">
        <w:rPr>
          <w:rFonts w:ascii="Arial" w:hAnsi="Arial" w:cs="Arial"/>
          <w:bCs/>
          <w:color w:val="000000"/>
          <w:sz w:val="22"/>
          <w:szCs w:val="28"/>
        </w:rPr>
        <w:t>a</w:t>
      </w:r>
      <w:r w:rsidR="00A97D36" w:rsidRPr="00E72069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r w:rsidR="00A97D36">
        <w:rPr>
          <w:rFonts w:ascii="Arial" w:hAnsi="Arial" w:cs="Arial"/>
          <w:bCs/>
          <w:color w:val="000000"/>
          <w:sz w:val="22"/>
          <w:szCs w:val="28"/>
        </w:rPr>
        <w:t>55 dB požadovaná</w:t>
      </w:r>
      <w:r w:rsidR="00973890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r w:rsidR="00A97D36">
        <w:rPr>
          <w:rFonts w:ascii="Arial" w:hAnsi="Arial" w:cs="Arial"/>
          <w:bCs/>
          <w:color w:val="000000"/>
          <w:sz w:val="22"/>
          <w:szCs w:val="28"/>
        </w:rPr>
        <w:t>normou</w:t>
      </w:r>
      <w:r w:rsidRPr="00E72069">
        <w:rPr>
          <w:rFonts w:ascii="Arial" w:hAnsi="Arial" w:cs="Arial"/>
          <w:bCs/>
          <w:color w:val="000000"/>
          <w:sz w:val="22"/>
          <w:szCs w:val="28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C5462">
        <w:rPr>
          <w:rFonts w:ascii="Arial" w:hAnsi="Arial" w:cs="Arial"/>
          <w:i/>
          <w:sz w:val="22"/>
          <w:szCs w:val="22"/>
        </w:rPr>
        <w:t>„Zkušenosti z praxe i</w:t>
      </w:r>
      <w:r w:rsidR="00CE2D99" w:rsidRPr="000C5462">
        <w:rPr>
          <w:rFonts w:ascii="Arial" w:hAnsi="Arial" w:cs="Arial"/>
          <w:i/>
          <w:sz w:val="22"/>
          <w:szCs w:val="22"/>
        </w:rPr>
        <w:t> </w:t>
      </w:r>
      <w:r w:rsidRPr="000C5462">
        <w:rPr>
          <w:rFonts w:ascii="Arial" w:hAnsi="Arial" w:cs="Arial"/>
          <w:i/>
          <w:sz w:val="22"/>
          <w:szCs w:val="22"/>
        </w:rPr>
        <w:t>výzkumu ukazují, že dodržení základních požadavků na kročejovou neprůzvučnost nemusí části uživatelů obytných budov zajistit dostatečný akustický komfort. Navrhování a</w:t>
      </w:r>
      <w:r w:rsidR="00F616F9">
        <w:rPr>
          <w:rFonts w:ascii="Arial" w:hAnsi="Arial" w:cs="Arial"/>
          <w:i/>
          <w:sz w:val="22"/>
          <w:szCs w:val="22"/>
        </w:rPr>
        <w:t> </w:t>
      </w:r>
      <w:r w:rsidRPr="000C5462">
        <w:rPr>
          <w:rFonts w:ascii="Arial" w:hAnsi="Arial" w:cs="Arial"/>
          <w:i/>
          <w:sz w:val="22"/>
          <w:szCs w:val="22"/>
        </w:rPr>
        <w:t xml:space="preserve">realizace podlah na doporučené hodnoty, které jsou výrazně přísnější, může situaci podstatně vylepšit. My jsme se spolu se společností JRD zabývali i eliminací nežádoucího dunění podlah, </w:t>
      </w:r>
      <w:r w:rsidR="002B0A14" w:rsidRPr="000C5462">
        <w:rPr>
          <w:rFonts w:ascii="Arial" w:hAnsi="Arial" w:cs="Arial"/>
          <w:i/>
          <w:sz w:val="22"/>
          <w:szCs w:val="22"/>
        </w:rPr>
        <w:t xml:space="preserve">jež </w:t>
      </w:r>
      <w:r w:rsidRPr="000C5462">
        <w:rPr>
          <w:rFonts w:ascii="Arial" w:hAnsi="Arial" w:cs="Arial"/>
          <w:i/>
          <w:sz w:val="22"/>
          <w:szCs w:val="22"/>
        </w:rPr>
        <w:t xml:space="preserve">se projevuje zvláště ve spojení s chůzí na boso a bývá častým předmětem stížností,“ </w:t>
      </w:r>
      <w:r w:rsidRPr="000C5462">
        <w:rPr>
          <w:rFonts w:ascii="Arial" w:hAnsi="Arial" w:cs="Arial"/>
          <w:iCs/>
          <w:sz w:val="22"/>
          <w:szCs w:val="22"/>
        </w:rPr>
        <w:t>konstatuje Jiří Nováček</w:t>
      </w:r>
      <w:r w:rsidR="00911A0A" w:rsidRPr="000C5462">
        <w:rPr>
          <w:rFonts w:ascii="Arial" w:hAnsi="Arial" w:cs="Arial"/>
          <w:iCs/>
          <w:sz w:val="22"/>
          <w:szCs w:val="22"/>
        </w:rPr>
        <w:t>, vedoucí akustické laboratoře UCEEB</w:t>
      </w:r>
      <w:r w:rsidRPr="000C5462">
        <w:rPr>
          <w:rFonts w:ascii="Arial" w:hAnsi="Arial" w:cs="Arial"/>
          <w:iCs/>
          <w:sz w:val="22"/>
          <w:szCs w:val="22"/>
        </w:rPr>
        <w:t>.</w:t>
      </w:r>
    </w:p>
    <w:p w14:paraId="41FA1C20" w14:textId="77777777" w:rsidR="001F063A" w:rsidRDefault="001F063A" w:rsidP="001F063A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44C2C68" w14:textId="77777777" w:rsidR="00392D20" w:rsidRDefault="00392D20" w:rsidP="001F063A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B659155" w14:textId="0A914113" w:rsidR="00FB4D32" w:rsidRPr="00AB50DD" w:rsidRDefault="008C2E84" w:rsidP="001F063A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AB50DD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Videa k tématu zdravého vnitřního prostředí </w:t>
      </w:r>
      <w:r w:rsidR="0043057B" w:rsidRPr="00AB50DD">
        <w:rPr>
          <w:rFonts w:ascii="Arial" w:hAnsi="Arial" w:cs="Arial"/>
          <w:bCs/>
          <w:i/>
          <w:iCs/>
          <w:sz w:val="22"/>
          <w:szCs w:val="22"/>
          <w:u w:val="single"/>
        </w:rPr>
        <w:t>a měření jeho kvality:</w:t>
      </w:r>
    </w:p>
    <w:p w14:paraId="420CF170" w14:textId="77777777" w:rsidR="0043057B" w:rsidRPr="00636337" w:rsidRDefault="00E43BAA" w:rsidP="0043057B">
      <w:pPr>
        <w:rPr>
          <w:rFonts w:cs="Arial"/>
          <w:sz w:val="22"/>
          <w:szCs w:val="22"/>
        </w:rPr>
      </w:pPr>
      <w:hyperlink r:id="rId11" w:history="1">
        <w:r w:rsidR="0043057B" w:rsidRPr="00636337">
          <w:rPr>
            <w:rStyle w:val="Hypertextovodkaz"/>
            <w:rFonts w:cs="Arial"/>
            <w:sz w:val="22"/>
            <w:szCs w:val="22"/>
          </w:rPr>
          <w:t>https://youtu.be/dwQzYxig4c4</w:t>
        </w:r>
      </w:hyperlink>
    </w:p>
    <w:p w14:paraId="50985C32" w14:textId="77777777" w:rsidR="0043057B" w:rsidRPr="00636337" w:rsidRDefault="00E43BAA" w:rsidP="0043057B">
      <w:pPr>
        <w:rPr>
          <w:rFonts w:cs="Arial"/>
          <w:sz w:val="22"/>
          <w:szCs w:val="22"/>
        </w:rPr>
      </w:pPr>
      <w:hyperlink r:id="rId12" w:tgtFrame="_blank" w:history="1">
        <w:r w:rsidR="0043057B" w:rsidRPr="00636337">
          <w:rPr>
            <w:rStyle w:val="Hypertextovodkaz"/>
            <w:rFonts w:cs="Arial"/>
            <w:sz w:val="22"/>
            <w:szCs w:val="22"/>
          </w:rPr>
          <w:t xml:space="preserve">https://youtu.be/88nQyUjn9yg </w:t>
        </w:r>
      </w:hyperlink>
    </w:p>
    <w:p w14:paraId="2A2CC7BE" w14:textId="77777777" w:rsidR="00392D20" w:rsidRDefault="00392D20" w:rsidP="001F063A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C7F065A" w14:textId="77777777" w:rsidR="00392D20" w:rsidRDefault="00392D20" w:rsidP="001F063A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C079791" w14:textId="77777777" w:rsidR="00E72069" w:rsidRDefault="00E72069" w:rsidP="00E72069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D98D002" w14:textId="77777777" w:rsidR="00973890" w:rsidRDefault="00973890" w:rsidP="00973890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D82E14">
        <w:rPr>
          <w:rFonts w:ascii="Arial" w:hAnsi="Arial" w:cs="Arial"/>
          <w:b/>
          <w:i/>
          <w:iCs/>
          <w:sz w:val="22"/>
          <w:szCs w:val="22"/>
          <w:u w:val="single"/>
        </w:rPr>
        <w:t>Příklad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>y</w:t>
      </w:r>
      <w:r w:rsidRPr="00D82E1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výsledků měření kvality vzduchu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a těkavých organických látek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14:paraId="7A70C5C6" w14:textId="77777777" w:rsidR="00973890" w:rsidRDefault="00973890" w:rsidP="00973890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3603018" w14:textId="77777777" w:rsidR="00973890" w:rsidRPr="00E76278" w:rsidRDefault="00973890" w:rsidP="00973890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76278">
        <w:rPr>
          <w:rFonts w:ascii="Arial" w:hAnsi="Arial" w:cs="Arial"/>
          <w:bCs/>
          <w:i/>
          <w:iCs/>
          <w:sz w:val="20"/>
          <w:szCs w:val="20"/>
        </w:rPr>
        <w:t>Graf č. 1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a č. 2</w:t>
      </w:r>
    </w:p>
    <w:p w14:paraId="2C21E99A" w14:textId="77777777" w:rsidR="00973890" w:rsidRDefault="00973890" w:rsidP="00973890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noProof/>
          <w:sz w:val="18"/>
          <w:szCs w:val="18"/>
        </w:rPr>
        <w:drawing>
          <wp:inline distT="0" distB="0" distL="0" distR="0" wp14:anchorId="1BB779E7" wp14:editId="68CC492A">
            <wp:extent cx="6120130" cy="23850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B8D77" w14:textId="77777777" w:rsidR="00973890" w:rsidRPr="00CF5359" w:rsidRDefault="00973890" w:rsidP="00973890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Popisek grafů č. 1 a 2: </w:t>
      </w:r>
      <w:r w:rsidRPr="00CF5359">
        <w:rPr>
          <w:rFonts w:ascii="Arial" w:hAnsi="Arial" w:cs="Arial"/>
          <w:bCs/>
          <w:i/>
          <w:iCs/>
          <w:sz w:val="18"/>
          <w:szCs w:val="18"/>
        </w:rPr>
        <w:t>Nárůst koncentrace CO</w:t>
      </w:r>
      <w:r w:rsidRPr="00D82E14">
        <w:rPr>
          <w:rFonts w:ascii="Arial" w:hAnsi="Arial" w:cs="Arial"/>
          <w:bCs/>
          <w:i/>
          <w:iCs/>
          <w:sz w:val="18"/>
          <w:szCs w:val="18"/>
          <w:vertAlign w:val="subscript"/>
        </w:rPr>
        <w:t>2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a těkavých organických látek (které se drží vysoce nad normovými hodnotami) v uzavřené místnosti bez větrání (v novostavbě) </w:t>
      </w:r>
    </w:p>
    <w:p w14:paraId="523EE3DF" w14:textId="77777777" w:rsidR="00973890" w:rsidRDefault="00973890" w:rsidP="00973890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1B8D374" w14:textId="702378C5" w:rsidR="00392D20" w:rsidRDefault="00392D20">
      <w:pPr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br w:type="page"/>
      </w:r>
    </w:p>
    <w:p w14:paraId="708F5B14" w14:textId="77777777" w:rsidR="00973890" w:rsidRPr="001F4045" w:rsidRDefault="00973890" w:rsidP="00973890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F4045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Graf č. </w:t>
      </w:r>
      <w:r>
        <w:rPr>
          <w:rFonts w:ascii="Arial" w:hAnsi="Arial" w:cs="Arial"/>
          <w:bCs/>
          <w:i/>
          <w:iCs/>
          <w:sz w:val="20"/>
          <w:szCs w:val="20"/>
        </w:rPr>
        <w:t>3</w:t>
      </w:r>
    </w:p>
    <w:p w14:paraId="46A5F345" w14:textId="77777777" w:rsidR="00973890" w:rsidRDefault="00973890" w:rsidP="00973890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noProof/>
          <w:sz w:val="18"/>
          <w:szCs w:val="18"/>
        </w:rPr>
        <w:drawing>
          <wp:inline distT="0" distB="0" distL="0" distR="0" wp14:anchorId="001FBD95" wp14:editId="0CE1DD26">
            <wp:extent cx="6120130" cy="18516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57"/>
                    <a:stretch/>
                  </pic:blipFill>
                  <pic:spPr bwMode="auto">
                    <a:xfrm>
                      <a:off x="0" y="0"/>
                      <a:ext cx="6120130" cy="185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27235" w14:textId="77777777" w:rsidR="00973890" w:rsidRPr="00CF5359" w:rsidRDefault="00973890" w:rsidP="00973890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Popisek grafu č. 3: </w:t>
      </w:r>
      <w:r w:rsidRPr="00CF5359">
        <w:rPr>
          <w:rFonts w:ascii="Arial" w:hAnsi="Arial" w:cs="Arial"/>
          <w:bCs/>
          <w:i/>
          <w:iCs/>
          <w:sz w:val="18"/>
          <w:szCs w:val="18"/>
        </w:rPr>
        <w:t>Nárůst koncentrace CO</w:t>
      </w:r>
      <w:r w:rsidRPr="00F46C7C">
        <w:rPr>
          <w:rFonts w:ascii="Arial" w:hAnsi="Arial" w:cs="Arial"/>
          <w:bCs/>
          <w:i/>
          <w:iCs/>
          <w:sz w:val="18"/>
          <w:szCs w:val="18"/>
          <w:vertAlign w:val="subscript"/>
        </w:rPr>
        <w:t>2</w:t>
      </w:r>
      <w:r w:rsidRPr="00CF5359">
        <w:rPr>
          <w:rFonts w:ascii="Arial" w:hAnsi="Arial" w:cs="Arial"/>
          <w:bCs/>
          <w:i/>
          <w:iCs/>
          <w:sz w:val="18"/>
          <w:szCs w:val="18"/>
        </w:rPr>
        <w:t xml:space="preserve"> při vypnutém systému řízeného větrání </w:t>
      </w:r>
      <w:r>
        <w:rPr>
          <w:rFonts w:ascii="Arial" w:hAnsi="Arial" w:cs="Arial"/>
          <w:bCs/>
          <w:i/>
          <w:iCs/>
          <w:sz w:val="18"/>
          <w:szCs w:val="18"/>
        </w:rPr>
        <w:t>v uzavřené místnosti</w:t>
      </w:r>
      <w:r w:rsidRPr="00CF5359">
        <w:rPr>
          <w:rFonts w:ascii="Arial" w:hAnsi="Arial" w:cs="Arial"/>
          <w:bCs/>
          <w:i/>
          <w:iCs/>
          <w:sz w:val="18"/>
          <w:szCs w:val="18"/>
        </w:rPr>
        <w:t xml:space="preserve"> (ve zcela vzduchotěsné budově)</w:t>
      </w:r>
    </w:p>
    <w:p w14:paraId="2C945AC9" w14:textId="77777777" w:rsidR="00973890" w:rsidRDefault="00973890" w:rsidP="00973890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526B8A57" w14:textId="77777777" w:rsidR="00973890" w:rsidRPr="001F4045" w:rsidRDefault="00973890" w:rsidP="00973890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F4045">
        <w:rPr>
          <w:rFonts w:ascii="Arial" w:hAnsi="Arial" w:cs="Arial"/>
          <w:bCs/>
          <w:i/>
          <w:iCs/>
          <w:sz w:val="20"/>
          <w:szCs w:val="20"/>
        </w:rPr>
        <w:t xml:space="preserve">Graf č. </w:t>
      </w:r>
      <w:r>
        <w:rPr>
          <w:rFonts w:ascii="Arial" w:hAnsi="Arial" w:cs="Arial"/>
          <w:bCs/>
          <w:i/>
          <w:iCs/>
          <w:sz w:val="20"/>
          <w:szCs w:val="20"/>
        </w:rPr>
        <w:t>4</w:t>
      </w:r>
    </w:p>
    <w:p w14:paraId="02A703BA" w14:textId="77777777" w:rsidR="00973890" w:rsidRDefault="00973890" w:rsidP="00973890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noProof/>
          <w:sz w:val="18"/>
          <w:szCs w:val="18"/>
        </w:rPr>
        <w:drawing>
          <wp:inline distT="0" distB="0" distL="0" distR="0" wp14:anchorId="34701B14" wp14:editId="528E6BD4">
            <wp:extent cx="6120130" cy="1676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50"/>
                    <a:stretch/>
                  </pic:blipFill>
                  <pic:spPr bwMode="auto">
                    <a:xfrm>
                      <a:off x="0" y="0"/>
                      <a:ext cx="612013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69B0F" w14:textId="77777777" w:rsidR="00973890" w:rsidRPr="002A41AE" w:rsidRDefault="00973890" w:rsidP="00973890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Popisek grafu č. 4: </w:t>
      </w:r>
      <w:r w:rsidRPr="002A41AE">
        <w:rPr>
          <w:rFonts w:ascii="Arial" w:hAnsi="Arial" w:cs="Arial"/>
          <w:bCs/>
          <w:i/>
          <w:iCs/>
          <w:sz w:val="18"/>
          <w:szCs w:val="18"/>
        </w:rPr>
        <w:t>Snížení koncentrace CO</w:t>
      </w:r>
      <w:r w:rsidRPr="002A41AE">
        <w:rPr>
          <w:rFonts w:ascii="Arial" w:hAnsi="Arial" w:cs="Arial"/>
          <w:bCs/>
          <w:i/>
          <w:iCs/>
          <w:sz w:val="18"/>
          <w:szCs w:val="18"/>
          <w:vertAlign w:val="subscript"/>
        </w:rPr>
        <w:t>2</w:t>
      </w:r>
      <w:r w:rsidRPr="002A41AE">
        <w:rPr>
          <w:rFonts w:ascii="Arial" w:hAnsi="Arial" w:cs="Arial"/>
          <w:bCs/>
          <w:i/>
          <w:iCs/>
          <w:sz w:val="18"/>
          <w:szCs w:val="18"/>
        </w:rPr>
        <w:t xml:space="preserve"> po automatickém sepnutí řízeného větrání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v uzavřené místnosti</w:t>
      </w:r>
    </w:p>
    <w:p w14:paraId="289465DB" w14:textId="77777777" w:rsidR="00114CE7" w:rsidRDefault="00114CE7" w:rsidP="00DE2722">
      <w:pPr>
        <w:pStyle w:val="Normlnweb"/>
        <w:spacing w:before="0" w:beforeAutospacing="0" w:after="0" w:afterAutospacing="0" w:line="320" w:lineRule="atLeast"/>
        <w:ind w:left="142" w:right="-1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6EAAF626" w14:textId="77777777" w:rsidR="007F677F" w:rsidRDefault="007F677F" w:rsidP="00DE2722">
      <w:pPr>
        <w:pStyle w:val="Normlnweb"/>
        <w:spacing w:before="0" w:beforeAutospacing="0" w:after="0" w:afterAutospacing="0" w:line="320" w:lineRule="atLeast"/>
        <w:ind w:left="142" w:right="-1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CEE79" w14:textId="77777777" w:rsidR="007F677F" w:rsidRDefault="007F677F" w:rsidP="00DE2722">
      <w:pPr>
        <w:pStyle w:val="Normlnweb"/>
        <w:spacing w:before="0" w:beforeAutospacing="0" w:after="0" w:afterAutospacing="0" w:line="320" w:lineRule="atLeast"/>
        <w:ind w:left="142" w:right="-1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4A0DD712" w14:textId="18B666DA" w:rsidR="00F863DC" w:rsidRPr="00462493" w:rsidRDefault="00870268" w:rsidP="00DE2722">
      <w:pPr>
        <w:pStyle w:val="Normlnweb"/>
        <w:spacing w:before="0" w:beforeAutospacing="0" w:after="0" w:afterAutospacing="0" w:line="320" w:lineRule="atLeast"/>
        <w:ind w:left="142" w:right="-1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Charakteristika </w:t>
      </w:r>
      <w:r w:rsidR="00F863DC" w:rsidRPr="00462493">
        <w:rPr>
          <w:rFonts w:ascii="Arial" w:hAnsi="Arial" w:cs="Arial"/>
          <w:b/>
          <w:bCs/>
          <w:i/>
          <w:sz w:val="22"/>
          <w:szCs w:val="22"/>
          <w:u w:val="single"/>
        </w:rPr>
        <w:t>bytů</w:t>
      </w:r>
      <w:r w:rsidR="00D82E14">
        <w:rPr>
          <w:rFonts w:ascii="Arial" w:hAnsi="Arial" w:cs="Arial"/>
          <w:b/>
          <w:bCs/>
          <w:i/>
          <w:sz w:val="22"/>
          <w:szCs w:val="22"/>
          <w:u w:val="single"/>
        </w:rPr>
        <w:t>, ve kterých byl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y</w:t>
      </w:r>
      <w:r w:rsidR="00D82E14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měřen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y</w:t>
      </w:r>
      <w:r w:rsidR="00F863DC" w:rsidRPr="0046249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="00664CAB">
        <w:rPr>
          <w:rFonts w:ascii="Arial" w:hAnsi="Arial" w:cs="Arial"/>
          <w:b/>
          <w:bCs/>
          <w:i/>
          <w:sz w:val="22"/>
          <w:szCs w:val="22"/>
          <w:u w:val="single"/>
        </w:rPr>
        <w:t>parametry kvality vnitřního prostředí</w:t>
      </w:r>
      <w:r w:rsidR="00F863DC" w:rsidRPr="0046249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: </w:t>
      </w:r>
    </w:p>
    <w:p w14:paraId="7ECF24D2" w14:textId="77777777" w:rsidR="00F863DC" w:rsidRPr="00462493" w:rsidRDefault="00F863DC" w:rsidP="00DE2722">
      <w:pPr>
        <w:pStyle w:val="Normlnweb"/>
        <w:spacing w:before="0" w:beforeAutospacing="0" w:after="0" w:afterAutospacing="0" w:line="320" w:lineRule="atLeast"/>
        <w:ind w:left="142" w:right="-1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5B570F7" w14:textId="08C69CB0" w:rsidR="00DE2722" w:rsidRDefault="00F60C1A" w:rsidP="2563B2E3">
      <w:pPr>
        <w:pStyle w:val="Normlnweb"/>
        <w:numPr>
          <w:ilvl w:val="0"/>
          <w:numId w:val="9"/>
        </w:numPr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i/>
          <w:iCs/>
          <w:sz w:val="22"/>
          <w:szCs w:val="22"/>
        </w:rPr>
      </w:pPr>
      <w:r w:rsidRPr="2563B2E3">
        <w:rPr>
          <w:rFonts w:ascii="Arial" w:hAnsi="Arial" w:cs="Arial"/>
          <w:i/>
          <w:iCs/>
          <w:sz w:val="22"/>
          <w:szCs w:val="22"/>
          <w:u w:val="single"/>
        </w:rPr>
        <w:t xml:space="preserve">Byt </w:t>
      </w:r>
      <w:r w:rsidR="00D132E2" w:rsidRPr="2563B2E3">
        <w:rPr>
          <w:rFonts w:ascii="Arial" w:hAnsi="Arial" w:cs="Arial"/>
          <w:i/>
          <w:iCs/>
          <w:sz w:val="22"/>
          <w:szCs w:val="22"/>
          <w:u w:val="single"/>
        </w:rPr>
        <w:t>z roku 1960 v</w:t>
      </w:r>
      <w:r w:rsidR="002A1F7B" w:rsidRPr="2563B2E3">
        <w:rPr>
          <w:rFonts w:ascii="Arial" w:hAnsi="Arial" w:cs="Arial"/>
          <w:i/>
          <w:iCs/>
          <w:sz w:val="22"/>
          <w:szCs w:val="22"/>
          <w:u w:val="single"/>
        </w:rPr>
        <w:t>e zděné</w:t>
      </w:r>
      <w:r w:rsidRPr="2563B2E3">
        <w:rPr>
          <w:rFonts w:ascii="Arial" w:hAnsi="Arial" w:cs="Arial"/>
          <w:i/>
          <w:iCs/>
          <w:sz w:val="22"/>
          <w:szCs w:val="22"/>
          <w:u w:val="single"/>
        </w:rPr>
        <w:t xml:space="preserve"> zástavbě</w:t>
      </w:r>
      <w:r w:rsidR="009E39AA" w:rsidRPr="2563B2E3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AD6869">
        <w:rPr>
          <w:rFonts w:ascii="Arial" w:hAnsi="Arial" w:cs="Arial"/>
          <w:i/>
          <w:iCs/>
          <w:sz w:val="22"/>
          <w:szCs w:val="22"/>
          <w:u w:val="single"/>
        </w:rPr>
        <w:t xml:space="preserve">v Praze </w:t>
      </w:r>
      <w:r w:rsidR="00184739" w:rsidRPr="2563B2E3">
        <w:rPr>
          <w:rFonts w:ascii="Arial" w:hAnsi="Arial" w:cs="Arial"/>
          <w:i/>
          <w:iCs/>
          <w:sz w:val="22"/>
          <w:szCs w:val="22"/>
          <w:u w:val="single"/>
        </w:rPr>
        <w:t>na Pankráci</w:t>
      </w:r>
      <w:r w:rsidR="003661B0" w:rsidRPr="2563B2E3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4BB3B145" w14:textId="77777777" w:rsidR="00F60C1A" w:rsidRPr="00682C57" w:rsidRDefault="00F60C1A" w:rsidP="0073176B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E2722" w:rsidRPr="00682C57" w14:paraId="57388D6F" w14:textId="77777777" w:rsidTr="00E76278">
        <w:tc>
          <w:tcPr>
            <w:tcW w:w="3114" w:type="dxa"/>
          </w:tcPr>
          <w:p w14:paraId="17868F2D" w14:textId="77777777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Počet osob:</w:t>
            </w:r>
          </w:p>
        </w:tc>
        <w:tc>
          <w:tcPr>
            <w:tcW w:w="5948" w:type="dxa"/>
          </w:tcPr>
          <w:p w14:paraId="202F7217" w14:textId="77777777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2 dospělí</w:t>
            </w:r>
          </w:p>
        </w:tc>
      </w:tr>
      <w:tr w:rsidR="00DE2722" w:rsidRPr="00682C57" w14:paraId="59AB6C45" w14:textId="77777777" w:rsidTr="00E76278">
        <w:tc>
          <w:tcPr>
            <w:tcW w:w="3114" w:type="dxa"/>
          </w:tcPr>
          <w:p w14:paraId="2F96B431" w14:textId="77777777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Dispozice bytu:</w:t>
            </w:r>
          </w:p>
        </w:tc>
        <w:tc>
          <w:tcPr>
            <w:tcW w:w="5948" w:type="dxa"/>
          </w:tcPr>
          <w:p w14:paraId="438B7F9C" w14:textId="77777777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2+1</w:t>
            </w:r>
          </w:p>
        </w:tc>
      </w:tr>
      <w:tr w:rsidR="00DE2722" w:rsidRPr="00682C57" w14:paraId="38471F1B" w14:textId="77777777" w:rsidTr="00E76278">
        <w:tc>
          <w:tcPr>
            <w:tcW w:w="3114" w:type="dxa"/>
          </w:tcPr>
          <w:p w14:paraId="206582C9" w14:textId="77777777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Velikost bytu:</w:t>
            </w:r>
          </w:p>
        </w:tc>
        <w:tc>
          <w:tcPr>
            <w:tcW w:w="5948" w:type="dxa"/>
          </w:tcPr>
          <w:p w14:paraId="71572C30" w14:textId="77777777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72 m</w:t>
            </w:r>
            <w:r w:rsidRPr="00682C5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E2722" w:rsidRPr="00682C57" w14:paraId="47D6E25B" w14:textId="77777777" w:rsidTr="00E76278">
        <w:tc>
          <w:tcPr>
            <w:tcW w:w="3114" w:type="dxa"/>
          </w:tcPr>
          <w:p w14:paraId="1B81176B" w14:textId="45CEE143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Ložnice</w:t>
            </w:r>
            <w:r w:rsidR="002460DF">
              <w:rPr>
                <w:sz w:val="20"/>
                <w:szCs w:val="20"/>
              </w:rPr>
              <w:t xml:space="preserve"> – objem vzduchu</w:t>
            </w:r>
            <w:r w:rsidRPr="00682C57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426C17B9" w14:textId="77777777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52 m</w:t>
            </w:r>
            <w:r w:rsidRPr="00682C5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E2722" w:rsidRPr="00682C57" w14:paraId="68BC6233" w14:textId="77777777" w:rsidTr="00E76278">
        <w:tc>
          <w:tcPr>
            <w:tcW w:w="3114" w:type="dxa"/>
          </w:tcPr>
          <w:p w14:paraId="19B6A835" w14:textId="51913381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Obývací pokoj</w:t>
            </w:r>
            <w:r w:rsidR="007B7376">
              <w:rPr>
                <w:sz w:val="20"/>
                <w:szCs w:val="20"/>
              </w:rPr>
              <w:t xml:space="preserve"> / ložnice</w:t>
            </w:r>
            <w:r w:rsidR="002460DF">
              <w:rPr>
                <w:sz w:val="20"/>
                <w:szCs w:val="20"/>
              </w:rPr>
              <w:t xml:space="preserve"> – objem vzduchu</w:t>
            </w:r>
            <w:r w:rsidRPr="00682C57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F5FC95B" w14:textId="77777777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61 m</w:t>
            </w:r>
            <w:r w:rsidRPr="00682C5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E2722" w:rsidRPr="00682C57" w14:paraId="0CD0EF53" w14:textId="77777777" w:rsidTr="00E76278">
        <w:tc>
          <w:tcPr>
            <w:tcW w:w="3114" w:type="dxa"/>
          </w:tcPr>
          <w:p w14:paraId="1E103CEF" w14:textId="6C2A2090" w:rsidR="00DE2722" w:rsidRPr="00682C57" w:rsidRDefault="00407AB9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L</w:t>
            </w:r>
            <w:r w:rsidR="00DE2722" w:rsidRPr="00682C57">
              <w:rPr>
                <w:sz w:val="20"/>
                <w:szCs w:val="20"/>
              </w:rPr>
              <w:t>okalit</w:t>
            </w:r>
            <w:r w:rsidRPr="00682C57">
              <w:rPr>
                <w:sz w:val="20"/>
                <w:szCs w:val="20"/>
              </w:rPr>
              <w:t>a</w:t>
            </w:r>
            <w:r w:rsidR="00DE2722" w:rsidRPr="00682C57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FE60B5" w14:textId="77777777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Širší centrum, frekventovaná ulice</w:t>
            </w:r>
          </w:p>
        </w:tc>
      </w:tr>
      <w:tr w:rsidR="00DE2722" w:rsidRPr="00682C57" w14:paraId="63418043" w14:textId="77777777" w:rsidTr="00E76278">
        <w:tc>
          <w:tcPr>
            <w:tcW w:w="3114" w:type="dxa"/>
          </w:tcPr>
          <w:p w14:paraId="467A0876" w14:textId="77777777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Stav objektu:</w:t>
            </w:r>
          </w:p>
        </w:tc>
        <w:tc>
          <w:tcPr>
            <w:tcW w:w="5948" w:type="dxa"/>
          </w:tcPr>
          <w:p w14:paraId="52A37161" w14:textId="10B8ECF0" w:rsidR="00DE2722" w:rsidRPr="00682C57" w:rsidRDefault="002A1F7B" w:rsidP="0013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Zděný z</w:t>
            </w:r>
            <w:r w:rsidR="00DE2722" w:rsidRPr="00682C57">
              <w:rPr>
                <w:sz w:val="20"/>
                <w:szCs w:val="20"/>
              </w:rPr>
              <w:t xml:space="preserve">ateplený </w:t>
            </w:r>
            <w:r>
              <w:rPr>
                <w:sz w:val="20"/>
                <w:szCs w:val="20"/>
              </w:rPr>
              <w:t xml:space="preserve">dům </w:t>
            </w:r>
            <w:r w:rsidR="00DE2722" w:rsidRPr="00682C57">
              <w:rPr>
                <w:sz w:val="20"/>
                <w:szCs w:val="20"/>
              </w:rPr>
              <w:t>s </w:t>
            </w:r>
            <w:r>
              <w:rPr>
                <w:sz w:val="20"/>
                <w:szCs w:val="20"/>
              </w:rPr>
              <w:t>novými</w:t>
            </w:r>
            <w:r w:rsidRPr="00682C57">
              <w:rPr>
                <w:sz w:val="20"/>
                <w:szCs w:val="20"/>
              </w:rPr>
              <w:t xml:space="preserve"> </w:t>
            </w:r>
            <w:r w:rsidR="00DE2722" w:rsidRPr="00682C57">
              <w:rPr>
                <w:sz w:val="20"/>
                <w:szCs w:val="20"/>
              </w:rPr>
              <w:t>okny</w:t>
            </w:r>
          </w:p>
        </w:tc>
      </w:tr>
      <w:tr w:rsidR="00DE2722" w:rsidRPr="00682C57" w14:paraId="7EE3B7C9" w14:textId="77777777" w:rsidTr="00E76278">
        <w:tc>
          <w:tcPr>
            <w:tcW w:w="3114" w:type="dxa"/>
          </w:tcPr>
          <w:p w14:paraId="62E26500" w14:textId="77777777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Původní užívání bytu:</w:t>
            </w:r>
          </w:p>
        </w:tc>
        <w:tc>
          <w:tcPr>
            <w:tcW w:w="5948" w:type="dxa"/>
          </w:tcPr>
          <w:p w14:paraId="2249A8F6" w14:textId="6DE70888" w:rsidR="00DE2722" w:rsidRPr="00682C57" w:rsidRDefault="00F863DC" w:rsidP="0013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Pravidelné v</w:t>
            </w:r>
            <w:r w:rsidR="00DE2722" w:rsidRPr="00682C57">
              <w:rPr>
                <w:sz w:val="20"/>
                <w:szCs w:val="20"/>
              </w:rPr>
              <w:t xml:space="preserve">ětrání na ventilaci </w:t>
            </w:r>
            <w:r w:rsidR="008A5712">
              <w:rPr>
                <w:sz w:val="20"/>
                <w:szCs w:val="20"/>
              </w:rPr>
              <w:t>spojené s vysokými náklady na vytápění</w:t>
            </w:r>
          </w:p>
        </w:tc>
      </w:tr>
      <w:tr w:rsidR="00DE2722" w:rsidRPr="00682C57" w14:paraId="0C303B70" w14:textId="77777777" w:rsidTr="00E76278">
        <w:tc>
          <w:tcPr>
            <w:tcW w:w="3114" w:type="dxa"/>
          </w:tcPr>
          <w:p w14:paraId="010E92BC" w14:textId="77777777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Nevýhody:</w:t>
            </w:r>
          </w:p>
        </w:tc>
        <w:tc>
          <w:tcPr>
            <w:tcW w:w="5948" w:type="dxa"/>
          </w:tcPr>
          <w:p w14:paraId="271FDB63" w14:textId="50836393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 xml:space="preserve">Hluk, prašnost, </w:t>
            </w:r>
            <w:r w:rsidR="00407AB9" w:rsidRPr="00682C57">
              <w:rPr>
                <w:sz w:val="20"/>
                <w:szCs w:val="20"/>
              </w:rPr>
              <w:t>vysoké náklady na vytápění</w:t>
            </w:r>
          </w:p>
        </w:tc>
      </w:tr>
      <w:tr w:rsidR="00DE2722" w:rsidRPr="00682C57" w14:paraId="3AC7CAB7" w14:textId="77777777" w:rsidTr="00E76278">
        <w:tc>
          <w:tcPr>
            <w:tcW w:w="3114" w:type="dxa"/>
          </w:tcPr>
          <w:p w14:paraId="3164E7D5" w14:textId="3A1CB663" w:rsidR="00DE2722" w:rsidRPr="00682C57" w:rsidRDefault="00DE2722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Nové užívání bytu:</w:t>
            </w:r>
          </w:p>
        </w:tc>
        <w:tc>
          <w:tcPr>
            <w:tcW w:w="5948" w:type="dxa"/>
          </w:tcPr>
          <w:p w14:paraId="071E91B0" w14:textId="68CF333C" w:rsidR="00DE2722" w:rsidRPr="00682C57" w:rsidRDefault="008A5712" w:rsidP="00131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Příčné provětrání bytu na mikroventilaci, otevřené dveře mezi obytnými místnost</w:t>
            </w:r>
            <w:r w:rsidR="003C3B8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 pro maximalizaci objemu vzduchu</w:t>
            </w:r>
          </w:p>
        </w:tc>
      </w:tr>
      <w:tr w:rsidR="00A11564" w:rsidRPr="00682C57" w14:paraId="4B0A1CB3" w14:textId="77777777" w:rsidTr="00E76278">
        <w:tc>
          <w:tcPr>
            <w:tcW w:w="3114" w:type="dxa"/>
          </w:tcPr>
          <w:p w14:paraId="2463ADBC" w14:textId="32B22793" w:rsidR="00A11564" w:rsidRPr="00682C57" w:rsidRDefault="00A11564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Změny v koncentraci CO</w:t>
            </w:r>
            <w:r w:rsidRPr="00682C57">
              <w:rPr>
                <w:sz w:val="20"/>
                <w:szCs w:val="20"/>
                <w:vertAlign w:val="subscript"/>
              </w:rPr>
              <w:t>2</w:t>
            </w:r>
            <w:r w:rsidRPr="00682C57">
              <w:rPr>
                <w:sz w:val="20"/>
                <w:szCs w:val="20"/>
              </w:rPr>
              <w:t xml:space="preserve"> dle způsobu užívání</w:t>
            </w:r>
            <w:r w:rsidR="00602B80">
              <w:rPr>
                <w:sz w:val="20"/>
                <w:szCs w:val="20"/>
              </w:rPr>
              <w:t xml:space="preserve"> (max.)</w:t>
            </w:r>
            <w:r w:rsidRPr="00682C57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1F0CD9BE" w14:textId="5208635C" w:rsidR="00A11564" w:rsidRPr="00682C57" w:rsidRDefault="003349FE" w:rsidP="00131BE5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3</w:t>
            </w:r>
            <w:r w:rsidR="00F408CC">
              <w:rPr>
                <w:sz w:val="20"/>
                <w:szCs w:val="20"/>
              </w:rPr>
              <w:t xml:space="preserve"> </w:t>
            </w:r>
            <w:r w:rsidRPr="00682C57">
              <w:rPr>
                <w:sz w:val="20"/>
                <w:szCs w:val="20"/>
              </w:rPr>
              <w:t>000 ppm v uzavřené místností bez větrání</w:t>
            </w:r>
            <w:r>
              <w:rPr>
                <w:sz w:val="20"/>
                <w:szCs w:val="20"/>
              </w:rPr>
              <w:t xml:space="preserve">, </w:t>
            </w:r>
            <w:r w:rsidR="00407AB9" w:rsidRPr="00682C57">
              <w:rPr>
                <w:sz w:val="20"/>
                <w:szCs w:val="20"/>
              </w:rPr>
              <w:t>700 až 1</w:t>
            </w:r>
            <w:r w:rsidR="00F408CC">
              <w:rPr>
                <w:sz w:val="20"/>
                <w:szCs w:val="20"/>
              </w:rPr>
              <w:t xml:space="preserve"> </w:t>
            </w:r>
            <w:r w:rsidR="00407AB9" w:rsidRPr="00682C57">
              <w:rPr>
                <w:sz w:val="20"/>
                <w:szCs w:val="20"/>
              </w:rPr>
              <w:t>000 ppm při větrání ventilac</w:t>
            </w:r>
            <w:r w:rsidR="00C550C3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 xml:space="preserve"> (s vysokými náklady na vytápění)</w:t>
            </w:r>
            <w:r w:rsidR="00407AB9" w:rsidRPr="00682C57">
              <w:rPr>
                <w:sz w:val="20"/>
                <w:szCs w:val="20"/>
              </w:rPr>
              <w:t xml:space="preserve">, </w:t>
            </w:r>
            <w:r w:rsidR="00060B9A" w:rsidRPr="00682C57">
              <w:rPr>
                <w:sz w:val="20"/>
                <w:szCs w:val="20"/>
              </w:rPr>
              <w:t>1</w:t>
            </w:r>
            <w:r w:rsidR="00FB2DA2">
              <w:rPr>
                <w:sz w:val="20"/>
                <w:szCs w:val="20"/>
              </w:rPr>
              <w:t> </w:t>
            </w:r>
            <w:r w:rsidR="00060B9A" w:rsidRPr="00682C57">
              <w:rPr>
                <w:sz w:val="20"/>
                <w:szCs w:val="20"/>
              </w:rPr>
              <w:t>100</w:t>
            </w:r>
            <w:r w:rsidR="00FB2DA2">
              <w:rPr>
                <w:sz w:val="20"/>
                <w:szCs w:val="20"/>
              </w:rPr>
              <w:t> </w:t>
            </w:r>
            <w:r w:rsidR="00060B9A" w:rsidRPr="00682C57">
              <w:rPr>
                <w:sz w:val="20"/>
                <w:szCs w:val="20"/>
              </w:rPr>
              <w:t xml:space="preserve">ppm při </w:t>
            </w:r>
            <w:r w:rsidR="008A5712">
              <w:rPr>
                <w:sz w:val="20"/>
                <w:szCs w:val="20"/>
              </w:rPr>
              <w:t xml:space="preserve">příčném provětrání </w:t>
            </w:r>
            <w:r w:rsidR="00060B9A" w:rsidRPr="00682C57">
              <w:rPr>
                <w:sz w:val="20"/>
                <w:szCs w:val="20"/>
              </w:rPr>
              <w:t>mikroventilací</w:t>
            </w:r>
            <w:r w:rsidR="008A5712">
              <w:rPr>
                <w:sz w:val="20"/>
                <w:szCs w:val="20"/>
              </w:rPr>
              <w:t xml:space="preserve"> a otevřenými dveřmi mezi pokoji (snížení nákladů na vytápění)</w:t>
            </w:r>
          </w:p>
        </w:tc>
      </w:tr>
    </w:tbl>
    <w:p w14:paraId="69951654" w14:textId="77777777" w:rsidR="00DE2722" w:rsidRPr="00DE2722" w:rsidRDefault="00DE2722" w:rsidP="00DE2722">
      <w:pPr>
        <w:pStyle w:val="Normlnweb"/>
        <w:spacing w:before="0" w:beforeAutospacing="0" w:after="0" w:afterAutospacing="0" w:line="320" w:lineRule="atLeast"/>
        <w:ind w:left="142" w:right="-1"/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19158588" w14:textId="77777777" w:rsidR="007F677F" w:rsidRDefault="007F677F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br w:type="page"/>
      </w:r>
    </w:p>
    <w:p w14:paraId="6964CEF8" w14:textId="39F57851" w:rsidR="001539D7" w:rsidRDefault="001539D7" w:rsidP="2563B2E3">
      <w:pPr>
        <w:pStyle w:val="Normlnweb"/>
        <w:numPr>
          <w:ilvl w:val="0"/>
          <w:numId w:val="9"/>
        </w:numPr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i/>
          <w:iCs/>
          <w:sz w:val="22"/>
          <w:szCs w:val="22"/>
        </w:rPr>
      </w:pPr>
      <w:r w:rsidRPr="2563B2E3">
        <w:rPr>
          <w:rFonts w:ascii="Arial" w:hAnsi="Arial" w:cs="Arial"/>
          <w:i/>
          <w:iCs/>
          <w:sz w:val="22"/>
          <w:szCs w:val="22"/>
        </w:rPr>
        <w:lastRenderedPageBreak/>
        <w:t>Byt</w:t>
      </w:r>
      <w:r w:rsidR="009E39AA" w:rsidRPr="2563B2E3">
        <w:rPr>
          <w:rFonts w:ascii="Arial" w:hAnsi="Arial" w:cs="Arial"/>
          <w:i/>
          <w:iCs/>
          <w:sz w:val="22"/>
          <w:szCs w:val="22"/>
        </w:rPr>
        <w:t xml:space="preserve"> ve</w:t>
      </w:r>
      <w:r w:rsidR="00AD6869">
        <w:rPr>
          <w:rFonts w:ascii="Arial" w:hAnsi="Arial" w:cs="Arial"/>
          <w:i/>
          <w:iCs/>
          <w:sz w:val="22"/>
          <w:szCs w:val="22"/>
        </w:rPr>
        <w:t xml:space="preserve"> </w:t>
      </w:r>
      <w:r w:rsidR="00D132E2" w:rsidRPr="2563B2E3">
        <w:rPr>
          <w:rFonts w:ascii="Arial" w:hAnsi="Arial" w:cs="Arial"/>
          <w:i/>
          <w:iCs/>
          <w:sz w:val="22"/>
          <w:szCs w:val="22"/>
        </w:rPr>
        <w:t xml:space="preserve">100 let </w:t>
      </w:r>
      <w:r w:rsidR="009E39AA" w:rsidRPr="2563B2E3">
        <w:rPr>
          <w:rFonts w:ascii="Arial" w:hAnsi="Arial" w:cs="Arial"/>
          <w:i/>
          <w:iCs/>
          <w:sz w:val="22"/>
          <w:szCs w:val="22"/>
        </w:rPr>
        <w:t xml:space="preserve">staré </w:t>
      </w:r>
      <w:r w:rsidR="002A1F7B" w:rsidRPr="2563B2E3">
        <w:rPr>
          <w:rFonts w:ascii="Arial" w:hAnsi="Arial" w:cs="Arial"/>
          <w:i/>
          <w:iCs/>
          <w:sz w:val="22"/>
          <w:szCs w:val="22"/>
        </w:rPr>
        <w:t xml:space="preserve">zděné </w:t>
      </w:r>
      <w:r w:rsidR="009E39AA" w:rsidRPr="2563B2E3">
        <w:rPr>
          <w:rFonts w:ascii="Arial" w:hAnsi="Arial" w:cs="Arial"/>
          <w:i/>
          <w:iCs/>
          <w:sz w:val="22"/>
          <w:szCs w:val="22"/>
        </w:rPr>
        <w:t xml:space="preserve">zástavbě </w:t>
      </w:r>
      <w:r w:rsidR="00184739" w:rsidRPr="2563B2E3">
        <w:rPr>
          <w:rFonts w:ascii="Arial" w:hAnsi="Arial" w:cs="Arial"/>
          <w:i/>
          <w:iCs/>
          <w:sz w:val="22"/>
          <w:szCs w:val="22"/>
        </w:rPr>
        <w:t>v</w:t>
      </w:r>
      <w:r w:rsidR="00AD6869">
        <w:rPr>
          <w:rFonts w:ascii="Arial" w:hAnsi="Arial" w:cs="Arial"/>
          <w:i/>
          <w:iCs/>
          <w:sz w:val="22"/>
          <w:szCs w:val="22"/>
        </w:rPr>
        <w:t xml:space="preserve"> pražských</w:t>
      </w:r>
      <w:r w:rsidR="00184739" w:rsidRPr="2563B2E3">
        <w:rPr>
          <w:rFonts w:ascii="Arial" w:hAnsi="Arial" w:cs="Arial"/>
          <w:i/>
          <w:iCs/>
          <w:sz w:val="22"/>
          <w:szCs w:val="22"/>
        </w:rPr>
        <w:t xml:space="preserve"> Strašnicích</w:t>
      </w:r>
      <w:r w:rsidR="003661B0" w:rsidRPr="2563B2E3">
        <w:rPr>
          <w:rFonts w:ascii="Arial" w:hAnsi="Arial" w:cs="Arial"/>
          <w:i/>
          <w:iCs/>
          <w:sz w:val="22"/>
          <w:szCs w:val="22"/>
        </w:rPr>
        <w:t>:</w:t>
      </w:r>
    </w:p>
    <w:p w14:paraId="32674372" w14:textId="77777777" w:rsidR="009E39AA" w:rsidRDefault="009E39AA" w:rsidP="00E76278">
      <w:pPr>
        <w:pStyle w:val="Normlnweb"/>
        <w:spacing w:before="0" w:beforeAutospacing="0" w:after="0" w:afterAutospacing="0" w:line="320" w:lineRule="atLeast"/>
        <w:ind w:left="142" w:right="-1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39AA" w14:paraId="74456F19" w14:textId="77777777" w:rsidTr="00E76278">
        <w:tc>
          <w:tcPr>
            <w:tcW w:w="3114" w:type="dxa"/>
          </w:tcPr>
          <w:p w14:paraId="38F7B20A" w14:textId="77777777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Počet osob:</w:t>
            </w:r>
          </w:p>
        </w:tc>
        <w:tc>
          <w:tcPr>
            <w:tcW w:w="5948" w:type="dxa"/>
          </w:tcPr>
          <w:p w14:paraId="1175EE58" w14:textId="77777777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2 dospělí + 2 děti</w:t>
            </w:r>
          </w:p>
        </w:tc>
      </w:tr>
      <w:tr w:rsidR="009E39AA" w14:paraId="1388754D" w14:textId="77777777" w:rsidTr="00E76278">
        <w:tc>
          <w:tcPr>
            <w:tcW w:w="3114" w:type="dxa"/>
          </w:tcPr>
          <w:p w14:paraId="26C3F6B6" w14:textId="77777777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Dispozice bytu:</w:t>
            </w:r>
          </w:p>
        </w:tc>
        <w:tc>
          <w:tcPr>
            <w:tcW w:w="5948" w:type="dxa"/>
          </w:tcPr>
          <w:p w14:paraId="46DC7BDC" w14:textId="77777777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4+kk</w:t>
            </w:r>
          </w:p>
        </w:tc>
      </w:tr>
      <w:tr w:rsidR="009E39AA" w14:paraId="288D2863" w14:textId="77777777" w:rsidTr="00E76278">
        <w:tc>
          <w:tcPr>
            <w:tcW w:w="3114" w:type="dxa"/>
          </w:tcPr>
          <w:p w14:paraId="7508BE4C" w14:textId="77777777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Velikost bytu:</w:t>
            </w:r>
          </w:p>
        </w:tc>
        <w:tc>
          <w:tcPr>
            <w:tcW w:w="5948" w:type="dxa"/>
          </w:tcPr>
          <w:p w14:paraId="6B7953B5" w14:textId="77777777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116 m</w:t>
            </w:r>
            <w:r w:rsidRPr="00E7627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05427" w14:paraId="24F49D8D" w14:textId="77777777" w:rsidTr="00E76278">
        <w:tc>
          <w:tcPr>
            <w:tcW w:w="3114" w:type="dxa"/>
          </w:tcPr>
          <w:p w14:paraId="4A532B84" w14:textId="1BE8131B" w:rsidR="00C05427" w:rsidRPr="00E76278" w:rsidRDefault="00C05427" w:rsidP="00C05427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Ložnice</w:t>
            </w:r>
            <w:r>
              <w:rPr>
                <w:sz w:val="20"/>
                <w:szCs w:val="20"/>
              </w:rPr>
              <w:t xml:space="preserve"> – objem vzduchu</w:t>
            </w:r>
            <w:r w:rsidRPr="00682C57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3B940B7" w14:textId="4404EA92" w:rsidR="00C05427" w:rsidRPr="00E76278" w:rsidRDefault="00C05427" w:rsidP="00C05427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44,8 m</w:t>
            </w:r>
            <w:r w:rsidRPr="00E7627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05427" w14:paraId="122973F4" w14:textId="77777777" w:rsidTr="00E76278">
        <w:tc>
          <w:tcPr>
            <w:tcW w:w="3114" w:type="dxa"/>
          </w:tcPr>
          <w:p w14:paraId="574CE172" w14:textId="594F09FC" w:rsidR="00C05427" w:rsidRPr="00E76278" w:rsidRDefault="00C05427" w:rsidP="00C05427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Obývací pokoj</w:t>
            </w:r>
            <w:r>
              <w:rPr>
                <w:sz w:val="20"/>
                <w:szCs w:val="20"/>
              </w:rPr>
              <w:t xml:space="preserve"> – objem vzduchu</w:t>
            </w:r>
            <w:r w:rsidRPr="00682C57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3B71A73C" w14:textId="0BA7A966" w:rsidR="00C05427" w:rsidRPr="00E76278" w:rsidRDefault="00C05427" w:rsidP="00C05427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117,6 m</w:t>
            </w:r>
            <w:r w:rsidRPr="00E7627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E39AA" w14:paraId="68F7B90A" w14:textId="77777777" w:rsidTr="00E76278">
        <w:tc>
          <w:tcPr>
            <w:tcW w:w="3114" w:type="dxa"/>
          </w:tcPr>
          <w:p w14:paraId="5B52123C" w14:textId="30E05D05" w:rsidR="009E39AA" w:rsidRPr="00E76278" w:rsidRDefault="00D37727" w:rsidP="001F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E39AA" w:rsidRPr="00E76278">
              <w:rPr>
                <w:sz w:val="20"/>
                <w:szCs w:val="20"/>
              </w:rPr>
              <w:t>okalit</w:t>
            </w:r>
            <w:r>
              <w:rPr>
                <w:sz w:val="20"/>
                <w:szCs w:val="20"/>
              </w:rPr>
              <w:t>a</w:t>
            </w:r>
            <w:r w:rsidR="009E39AA" w:rsidRPr="00E76278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6926348" w14:textId="0646A375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Klidná čtvrť, okna do vnitrobloku</w:t>
            </w:r>
          </w:p>
        </w:tc>
      </w:tr>
      <w:tr w:rsidR="00D37727" w14:paraId="32D11BE5" w14:textId="77777777" w:rsidTr="00E76278">
        <w:tc>
          <w:tcPr>
            <w:tcW w:w="3114" w:type="dxa"/>
          </w:tcPr>
          <w:p w14:paraId="0282A674" w14:textId="2A5D5CE3" w:rsidR="00D37727" w:rsidRPr="00E76278" w:rsidRDefault="00D37727" w:rsidP="00D37727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Stav objektu:</w:t>
            </w:r>
          </w:p>
        </w:tc>
        <w:tc>
          <w:tcPr>
            <w:tcW w:w="5948" w:type="dxa"/>
          </w:tcPr>
          <w:p w14:paraId="6938603E" w14:textId="5EF97F91" w:rsidR="00D37727" w:rsidRPr="00E76278" w:rsidRDefault="002A1F7B" w:rsidP="00D37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Zděný, z</w:t>
            </w:r>
            <w:r w:rsidR="00D37727" w:rsidRPr="00682C57">
              <w:rPr>
                <w:sz w:val="20"/>
                <w:szCs w:val="20"/>
              </w:rPr>
              <w:t>ateplený s novými okny</w:t>
            </w:r>
            <w:r w:rsidR="00D132E2">
              <w:rPr>
                <w:sz w:val="20"/>
                <w:szCs w:val="20"/>
              </w:rPr>
              <w:t>, možnost příčného provětrání</w:t>
            </w:r>
            <w:r w:rsidR="00D37727" w:rsidRPr="00682C57">
              <w:rPr>
                <w:sz w:val="20"/>
                <w:szCs w:val="20"/>
              </w:rPr>
              <w:t xml:space="preserve"> </w:t>
            </w:r>
          </w:p>
        </w:tc>
      </w:tr>
      <w:tr w:rsidR="009E39AA" w14:paraId="5E5D5584" w14:textId="77777777" w:rsidTr="00E76278">
        <w:tc>
          <w:tcPr>
            <w:tcW w:w="3114" w:type="dxa"/>
          </w:tcPr>
          <w:p w14:paraId="1B27E3DB" w14:textId="77777777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Původní užívání bytu:</w:t>
            </w:r>
          </w:p>
        </w:tc>
        <w:tc>
          <w:tcPr>
            <w:tcW w:w="5948" w:type="dxa"/>
          </w:tcPr>
          <w:p w14:paraId="645CFCDB" w14:textId="77777777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Občasné větrání okny bez ohledu na zdravé vnitřní prostředí</w:t>
            </w:r>
          </w:p>
        </w:tc>
      </w:tr>
      <w:tr w:rsidR="009E39AA" w14:paraId="202EF21B" w14:textId="77777777" w:rsidTr="00E76278">
        <w:tc>
          <w:tcPr>
            <w:tcW w:w="3114" w:type="dxa"/>
          </w:tcPr>
          <w:p w14:paraId="3DA6A1BD" w14:textId="77777777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Nevýhody:</w:t>
            </w:r>
          </w:p>
        </w:tc>
        <w:tc>
          <w:tcPr>
            <w:tcW w:w="5948" w:type="dxa"/>
          </w:tcPr>
          <w:p w14:paraId="3C97A202" w14:textId="77777777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 xml:space="preserve">Časté změny vnitřního klima, diskomfort „musím na to myslet“ </w:t>
            </w:r>
          </w:p>
        </w:tc>
      </w:tr>
      <w:tr w:rsidR="009E39AA" w14:paraId="76840F4C" w14:textId="77777777" w:rsidTr="00E76278">
        <w:tc>
          <w:tcPr>
            <w:tcW w:w="3114" w:type="dxa"/>
          </w:tcPr>
          <w:p w14:paraId="440AC54F" w14:textId="77777777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Nové užívání bytu:</w:t>
            </w:r>
          </w:p>
        </w:tc>
        <w:tc>
          <w:tcPr>
            <w:tcW w:w="5948" w:type="dxa"/>
          </w:tcPr>
          <w:p w14:paraId="6C4036D2" w14:textId="200DA095" w:rsidR="009E39AA" w:rsidRPr="00E76278" w:rsidRDefault="009E39AA" w:rsidP="001F4045">
            <w:pPr>
              <w:rPr>
                <w:sz w:val="20"/>
                <w:szCs w:val="20"/>
              </w:rPr>
            </w:pPr>
            <w:r w:rsidRPr="00E76278">
              <w:rPr>
                <w:sz w:val="20"/>
                <w:szCs w:val="20"/>
              </w:rPr>
              <w:t>Větrání pootevřenými okny na cca 1 cm v kombinaci s</w:t>
            </w:r>
            <w:r w:rsidR="00A366EB">
              <w:rPr>
                <w:sz w:val="20"/>
                <w:szCs w:val="20"/>
              </w:rPr>
              <w:t> </w:t>
            </w:r>
            <w:r w:rsidR="008A5712">
              <w:rPr>
                <w:sz w:val="20"/>
                <w:szCs w:val="20"/>
              </w:rPr>
              <w:t>pravidelným nárazovým větráním</w:t>
            </w:r>
          </w:p>
        </w:tc>
      </w:tr>
      <w:tr w:rsidR="009E39AA" w14:paraId="09B85EF0" w14:textId="77777777" w:rsidTr="00E76278">
        <w:tc>
          <w:tcPr>
            <w:tcW w:w="3114" w:type="dxa"/>
          </w:tcPr>
          <w:p w14:paraId="442E8531" w14:textId="43763766" w:rsidR="009E39AA" w:rsidRPr="009E39AA" w:rsidRDefault="007928C0" w:rsidP="001F4045">
            <w:pPr>
              <w:rPr>
                <w:sz w:val="22"/>
                <w:szCs w:val="22"/>
              </w:rPr>
            </w:pPr>
            <w:r w:rsidRPr="00682C57">
              <w:rPr>
                <w:sz w:val="20"/>
                <w:szCs w:val="20"/>
              </w:rPr>
              <w:t>Změny v koncentraci CO</w:t>
            </w:r>
            <w:r w:rsidRPr="00682C57">
              <w:rPr>
                <w:sz w:val="20"/>
                <w:szCs w:val="20"/>
                <w:vertAlign w:val="subscript"/>
              </w:rPr>
              <w:t>2</w:t>
            </w:r>
            <w:r w:rsidRPr="00682C57">
              <w:rPr>
                <w:sz w:val="20"/>
                <w:szCs w:val="20"/>
              </w:rPr>
              <w:t xml:space="preserve"> dle způsobu užívání</w:t>
            </w:r>
            <w:r>
              <w:rPr>
                <w:sz w:val="20"/>
                <w:szCs w:val="20"/>
              </w:rPr>
              <w:t xml:space="preserve"> (max.)</w:t>
            </w:r>
            <w:r w:rsidRPr="00682C57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47B87048" w14:textId="25A04CB5" w:rsidR="009E39AA" w:rsidRPr="00675C6D" w:rsidRDefault="00A366EB" w:rsidP="001F404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="008A5712">
              <w:rPr>
                <w:sz w:val="20"/>
                <w:szCs w:val="20"/>
              </w:rPr>
              <w:t>ři nepravidelném nárazovém větrání hodnoty CO</w:t>
            </w:r>
            <w:r w:rsidR="008A5712" w:rsidRPr="000C5462">
              <w:rPr>
                <w:sz w:val="20"/>
                <w:szCs w:val="20"/>
                <w:vertAlign w:val="subscript"/>
              </w:rPr>
              <w:t>2</w:t>
            </w:r>
            <w:r w:rsidR="008A5712">
              <w:rPr>
                <w:sz w:val="20"/>
                <w:szCs w:val="20"/>
              </w:rPr>
              <w:t xml:space="preserve"> často </w:t>
            </w:r>
            <w:r w:rsidR="002B590B">
              <w:rPr>
                <w:sz w:val="20"/>
                <w:szCs w:val="20"/>
              </w:rPr>
              <w:t>dosahoval</w:t>
            </w:r>
            <w:r>
              <w:rPr>
                <w:sz w:val="20"/>
                <w:szCs w:val="20"/>
              </w:rPr>
              <w:t>y</w:t>
            </w:r>
            <w:r w:rsidR="008A571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="008A5712">
              <w:rPr>
                <w:sz w:val="20"/>
                <w:szCs w:val="20"/>
              </w:rPr>
              <w:t xml:space="preserve">800 ppm, </w:t>
            </w:r>
            <w:r w:rsidR="00D37727">
              <w:rPr>
                <w:sz w:val="20"/>
                <w:szCs w:val="20"/>
              </w:rPr>
              <w:t>při větrání pomocí okna otevřeného na částečnou ventilaci (cca 1 cm)</w:t>
            </w:r>
            <w:r w:rsidR="008A5712">
              <w:rPr>
                <w:sz w:val="20"/>
                <w:szCs w:val="20"/>
              </w:rPr>
              <w:t xml:space="preserve"> hodnoty </w:t>
            </w:r>
            <w:r w:rsidR="002B590B">
              <w:rPr>
                <w:sz w:val="20"/>
                <w:szCs w:val="20"/>
              </w:rPr>
              <w:t>do 1</w:t>
            </w:r>
            <w:r w:rsidR="003661B0">
              <w:rPr>
                <w:sz w:val="20"/>
                <w:szCs w:val="20"/>
              </w:rPr>
              <w:t xml:space="preserve"> </w:t>
            </w:r>
            <w:r w:rsidR="002B590B">
              <w:rPr>
                <w:sz w:val="20"/>
                <w:szCs w:val="20"/>
              </w:rPr>
              <w:t>200 ppm</w:t>
            </w:r>
          </w:p>
        </w:tc>
      </w:tr>
    </w:tbl>
    <w:p w14:paraId="7176E172" w14:textId="77777777" w:rsidR="009E39AA" w:rsidRPr="00E76278" w:rsidRDefault="009E39AA" w:rsidP="00647693">
      <w:pPr>
        <w:pStyle w:val="Normlnweb"/>
        <w:spacing w:before="0" w:beforeAutospacing="0" w:after="0" w:afterAutospacing="0" w:line="320" w:lineRule="atLeast"/>
        <w:ind w:left="502" w:right="-1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81C0897" w14:textId="04D21DF9" w:rsidR="00987ED6" w:rsidRPr="00E76278" w:rsidRDefault="00060B9A" w:rsidP="2563B2E3">
      <w:pPr>
        <w:pStyle w:val="Normlnweb"/>
        <w:numPr>
          <w:ilvl w:val="0"/>
          <w:numId w:val="9"/>
        </w:numPr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i/>
          <w:iCs/>
          <w:sz w:val="22"/>
          <w:szCs w:val="22"/>
        </w:rPr>
      </w:pPr>
      <w:r w:rsidRPr="2563B2E3">
        <w:rPr>
          <w:rFonts w:ascii="Arial" w:hAnsi="Arial" w:cs="Arial"/>
          <w:i/>
          <w:iCs/>
          <w:sz w:val="22"/>
          <w:szCs w:val="22"/>
          <w:u w:val="single"/>
        </w:rPr>
        <w:t>Byt v</w:t>
      </w:r>
      <w:r w:rsidR="0066288C" w:rsidRPr="2563B2E3">
        <w:rPr>
          <w:rFonts w:ascii="Arial" w:hAnsi="Arial" w:cs="Arial"/>
          <w:i/>
          <w:iCs/>
          <w:sz w:val="22"/>
          <w:szCs w:val="22"/>
          <w:u w:val="single"/>
        </w:rPr>
        <w:t> panelovém domě</w:t>
      </w:r>
      <w:r w:rsidR="001B7279" w:rsidRPr="2563B2E3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BE2B56" w:rsidRPr="2563B2E3">
        <w:rPr>
          <w:rFonts w:ascii="Arial" w:hAnsi="Arial" w:cs="Arial"/>
          <w:i/>
          <w:iCs/>
          <w:sz w:val="22"/>
          <w:szCs w:val="22"/>
          <w:u w:val="single"/>
        </w:rPr>
        <w:t>v</w:t>
      </w:r>
      <w:r w:rsidR="00AD6869">
        <w:rPr>
          <w:rFonts w:ascii="Arial" w:hAnsi="Arial" w:cs="Arial"/>
          <w:i/>
          <w:iCs/>
          <w:sz w:val="22"/>
          <w:szCs w:val="22"/>
          <w:u w:val="single"/>
        </w:rPr>
        <w:t xml:space="preserve"> pražských</w:t>
      </w:r>
      <w:r w:rsidR="00184739" w:rsidRPr="2563B2E3">
        <w:rPr>
          <w:rFonts w:ascii="Arial" w:hAnsi="Arial" w:cs="Arial"/>
          <w:i/>
          <w:iCs/>
          <w:sz w:val="22"/>
          <w:szCs w:val="22"/>
          <w:u w:val="single"/>
        </w:rPr>
        <w:t xml:space="preserve"> Stodůlkách</w:t>
      </w:r>
      <w:r w:rsidRPr="2563B2E3">
        <w:rPr>
          <w:rFonts w:ascii="Arial" w:hAnsi="Arial" w:cs="Arial"/>
          <w:i/>
          <w:iCs/>
          <w:sz w:val="22"/>
          <w:szCs w:val="22"/>
        </w:rPr>
        <w:t>:</w:t>
      </w:r>
    </w:p>
    <w:p w14:paraId="40AF533B" w14:textId="43273133" w:rsidR="00DE2722" w:rsidRDefault="00DE2722" w:rsidP="009233F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66288C" w:rsidRPr="00F60C1A" w14:paraId="2B27399D" w14:textId="77777777" w:rsidTr="00E76278">
        <w:tc>
          <w:tcPr>
            <w:tcW w:w="3114" w:type="dxa"/>
          </w:tcPr>
          <w:p w14:paraId="15295E11" w14:textId="1963F94F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Počet osob:</w:t>
            </w:r>
          </w:p>
        </w:tc>
        <w:tc>
          <w:tcPr>
            <w:tcW w:w="5948" w:type="dxa"/>
          </w:tcPr>
          <w:p w14:paraId="386C3B2F" w14:textId="403A3D7E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2 dospělí + 1 dítě</w:t>
            </w:r>
          </w:p>
        </w:tc>
      </w:tr>
      <w:tr w:rsidR="0066288C" w:rsidRPr="00F60C1A" w14:paraId="03BCB801" w14:textId="77777777" w:rsidTr="00E76278">
        <w:tc>
          <w:tcPr>
            <w:tcW w:w="3114" w:type="dxa"/>
          </w:tcPr>
          <w:p w14:paraId="08807408" w14:textId="2B5FF9EE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Dispozice bytu:</w:t>
            </w:r>
          </w:p>
        </w:tc>
        <w:tc>
          <w:tcPr>
            <w:tcW w:w="5948" w:type="dxa"/>
          </w:tcPr>
          <w:p w14:paraId="3BB401FA" w14:textId="1555ECEF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3+kk</w:t>
            </w:r>
          </w:p>
        </w:tc>
      </w:tr>
      <w:tr w:rsidR="0066288C" w:rsidRPr="00F60C1A" w14:paraId="25F6E3F6" w14:textId="77777777" w:rsidTr="00E76278">
        <w:tc>
          <w:tcPr>
            <w:tcW w:w="3114" w:type="dxa"/>
          </w:tcPr>
          <w:p w14:paraId="787C70FC" w14:textId="1C03FC13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Velikost bytu:</w:t>
            </w:r>
          </w:p>
        </w:tc>
        <w:tc>
          <w:tcPr>
            <w:tcW w:w="5948" w:type="dxa"/>
          </w:tcPr>
          <w:p w14:paraId="613AC07A" w14:textId="1C6F3E5B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81 m</w:t>
            </w:r>
            <w:r w:rsidRPr="0066288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05427" w:rsidRPr="00F60C1A" w14:paraId="17A23345" w14:textId="77777777" w:rsidTr="00E76278">
        <w:tc>
          <w:tcPr>
            <w:tcW w:w="3114" w:type="dxa"/>
          </w:tcPr>
          <w:p w14:paraId="470C8093" w14:textId="51974945" w:rsidR="00C05427" w:rsidRPr="0066288C" w:rsidRDefault="00C05427" w:rsidP="00C05427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Ložnice</w:t>
            </w:r>
            <w:r>
              <w:rPr>
                <w:sz w:val="20"/>
                <w:szCs w:val="20"/>
              </w:rPr>
              <w:t xml:space="preserve"> – objem vzduchu</w:t>
            </w:r>
            <w:r w:rsidRPr="00682C57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49D55171" w14:textId="72B7DF01" w:rsidR="00C05427" w:rsidRPr="0066288C" w:rsidRDefault="00C05427" w:rsidP="00C05427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29 m</w:t>
            </w:r>
            <w:r w:rsidRPr="0066288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05427" w:rsidRPr="00407AB9" w14:paraId="2DEF71F5" w14:textId="77777777" w:rsidTr="00E76278">
        <w:tc>
          <w:tcPr>
            <w:tcW w:w="3114" w:type="dxa"/>
          </w:tcPr>
          <w:p w14:paraId="3EB2BB15" w14:textId="33E2AA71" w:rsidR="00C05427" w:rsidRPr="0066288C" w:rsidRDefault="00C05427" w:rsidP="00C05427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Obývací pokoj</w:t>
            </w:r>
            <w:r w:rsidR="004566D7">
              <w:rPr>
                <w:sz w:val="20"/>
                <w:szCs w:val="20"/>
              </w:rPr>
              <w:t xml:space="preserve"> + kk</w:t>
            </w:r>
            <w:r>
              <w:rPr>
                <w:sz w:val="20"/>
                <w:szCs w:val="20"/>
              </w:rPr>
              <w:t xml:space="preserve"> – objem vzduchu</w:t>
            </w:r>
            <w:r w:rsidRPr="00682C57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3B75B6B8" w14:textId="12F3212D" w:rsidR="00C05427" w:rsidRPr="0066288C" w:rsidRDefault="00C05427" w:rsidP="00C05427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65 m</w:t>
            </w:r>
            <w:r w:rsidRPr="0066288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6288C" w:rsidRPr="00407AB9" w14:paraId="2211461B" w14:textId="77777777" w:rsidTr="00E76278">
        <w:tc>
          <w:tcPr>
            <w:tcW w:w="3114" w:type="dxa"/>
          </w:tcPr>
          <w:p w14:paraId="1E79452E" w14:textId="0D83D99C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Lokalita:</w:t>
            </w:r>
          </w:p>
        </w:tc>
        <w:tc>
          <w:tcPr>
            <w:tcW w:w="5948" w:type="dxa"/>
          </w:tcPr>
          <w:p w14:paraId="7D18235B" w14:textId="0BD47FAD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 xml:space="preserve">Klidná čtvrť, okna do </w:t>
            </w:r>
            <w:r w:rsidR="00662DFC">
              <w:rPr>
                <w:sz w:val="20"/>
                <w:szCs w:val="20"/>
              </w:rPr>
              <w:t>klidné ulice</w:t>
            </w:r>
          </w:p>
        </w:tc>
      </w:tr>
      <w:tr w:rsidR="0066288C" w:rsidRPr="00407AB9" w14:paraId="7D9DE424" w14:textId="77777777" w:rsidTr="00E76278">
        <w:tc>
          <w:tcPr>
            <w:tcW w:w="3114" w:type="dxa"/>
          </w:tcPr>
          <w:p w14:paraId="24C67FEB" w14:textId="163FF238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Stav objektu:</w:t>
            </w:r>
          </w:p>
        </w:tc>
        <w:tc>
          <w:tcPr>
            <w:tcW w:w="5948" w:type="dxa"/>
          </w:tcPr>
          <w:p w14:paraId="2C1D5DA2" w14:textId="1A733407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Zateplen</w:t>
            </w:r>
            <w:r>
              <w:rPr>
                <w:sz w:val="20"/>
                <w:szCs w:val="20"/>
              </w:rPr>
              <w:t>ý</w:t>
            </w:r>
            <w:r w:rsidRPr="006628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 novými okny</w:t>
            </w:r>
          </w:p>
        </w:tc>
      </w:tr>
      <w:tr w:rsidR="0066288C" w:rsidRPr="00407AB9" w14:paraId="1DA8E50E" w14:textId="77777777" w:rsidTr="00E76278">
        <w:tc>
          <w:tcPr>
            <w:tcW w:w="3114" w:type="dxa"/>
          </w:tcPr>
          <w:p w14:paraId="48149F96" w14:textId="2E3BF8D4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Původní užívání bytu:</w:t>
            </w:r>
          </w:p>
        </w:tc>
        <w:tc>
          <w:tcPr>
            <w:tcW w:w="5948" w:type="dxa"/>
          </w:tcPr>
          <w:p w14:paraId="7C0D19EF" w14:textId="714FA955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 xml:space="preserve">Občasné </w:t>
            </w:r>
            <w:r w:rsidR="0073176B">
              <w:rPr>
                <w:sz w:val="20"/>
                <w:szCs w:val="20"/>
              </w:rPr>
              <w:t xml:space="preserve">denní </w:t>
            </w:r>
            <w:r w:rsidRPr="0066288C">
              <w:rPr>
                <w:sz w:val="20"/>
                <w:szCs w:val="20"/>
              </w:rPr>
              <w:t xml:space="preserve">větrání </w:t>
            </w:r>
            <w:r>
              <w:rPr>
                <w:sz w:val="20"/>
                <w:szCs w:val="20"/>
              </w:rPr>
              <w:t xml:space="preserve">otevřenými </w:t>
            </w:r>
            <w:r w:rsidRPr="0066288C">
              <w:rPr>
                <w:sz w:val="20"/>
                <w:szCs w:val="20"/>
              </w:rPr>
              <w:t>okny bez ohledu na zdravé vnitřní prostředí</w:t>
            </w:r>
          </w:p>
        </w:tc>
      </w:tr>
      <w:tr w:rsidR="0066288C" w:rsidRPr="00407AB9" w14:paraId="7BA0F307" w14:textId="77777777" w:rsidTr="00E76278">
        <w:tc>
          <w:tcPr>
            <w:tcW w:w="3114" w:type="dxa"/>
          </w:tcPr>
          <w:p w14:paraId="795DA871" w14:textId="4DC5B67B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Nevýhody:</w:t>
            </w:r>
          </w:p>
        </w:tc>
        <w:tc>
          <w:tcPr>
            <w:tcW w:w="5948" w:type="dxa"/>
          </w:tcPr>
          <w:p w14:paraId="79EFB288" w14:textId="3CD7E114" w:rsidR="0066288C" w:rsidRPr="0066288C" w:rsidRDefault="0066288C" w:rsidP="00662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Změny teplot</w:t>
            </w:r>
            <w:r w:rsidRPr="0066288C">
              <w:rPr>
                <w:sz w:val="20"/>
                <w:szCs w:val="20"/>
              </w:rPr>
              <w:t>, prašnost</w:t>
            </w:r>
          </w:p>
        </w:tc>
      </w:tr>
      <w:tr w:rsidR="0066288C" w:rsidRPr="00407AB9" w14:paraId="277ADCE7" w14:textId="77777777" w:rsidTr="00E76278">
        <w:tc>
          <w:tcPr>
            <w:tcW w:w="3114" w:type="dxa"/>
          </w:tcPr>
          <w:p w14:paraId="53FC0C44" w14:textId="34F661E1" w:rsidR="0066288C" w:rsidRPr="0066288C" w:rsidRDefault="0066288C" w:rsidP="006628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Nové užívání bytu:</w:t>
            </w:r>
          </w:p>
        </w:tc>
        <w:tc>
          <w:tcPr>
            <w:tcW w:w="5948" w:type="dxa"/>
          </w:tcPr>
          <w:p w14:paraId="38080A2B" w14:textId="57EAFB3B" w:rsidR="0066288C" w:rsidRPr="0066288C" w:rsidRDefault="003349FE" w:rsidP="00662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Větrání m</w:t>
            </w:r>
            <w:r w:rsidR="0066288C" w:rsidRPr="0066288C">
              <w:rPr>
                <w:sz w:val="20"/>
                <w:szCs w:val="20"/>
              </w:rPr>
              <w:t>ikroventilac</w:t>
            </w:r>
            <w:r>
              <w:rPr>
                <w:sz w:val="20"/>
                <w:szCs w:val="20"/>
              </w:rPr>
              <w:t>í</w:t>
            </w:r>
            <w:r w:rsidR="0066288C" w:rsidRPr="006628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střídané</w:t>
            </w:r>
            <w:r w:rsidR="0066288C" w:rsidRPr="0066288C">
              <w:rPr>
                <w:sz w:val="20"/>
                <w:szCs w:val="20"/>
              </w:rPr>
              <w:t xml:space="preserve"> nárazov</w:t>
            </w:r>
            <w:r>
              <w:rPr>
                <w:sz w:val="20"/>
                <w:szCs w:val="20"/>
              </w:rPr>
              <w:t>ým</w:t>
            </w:r>
            <w:r w:rsidR="0066288C" w:rsidRPr="0066288C">
              <w:rPr>
                <w:sz w:val="20"/>
                <w:szCs w:val="20"/>
              </w:rPr>
              <w:t xml:space="preserve"> větrání</w:t>
            </w:r>
            <w:r>
              <w:rPr>
                <w:sz w:val="20"/>
                <w:szCs w:val="20"/>
              </w:rPr>
              <w:t>m</w:t>
            </w:r>
            <w:r w:rsidR="0066288C" w:rsidRPr="0066288C">
              <w:rPr>
                <w:sz w:val="20"/>
                <w:szCs w:val="20"/>
              </w:rPr>
              <w:t xml:space="preserve"> otevřenými okny v případě zvýšené koncentrace CO</w:t>
            </w:r>
            <w:r w:rsidR="0066288C" w:rsidRPr="00D82E14">
              <w:rPr>
                <w:sz w:val="20"/>
                <w:szCs w:val="20"/>
                <w:vertAlign w:val="subscript"/>
              </w:rPr>
              <w:t>2</w:t>
            </w:r>
            <w:r w:rsidR="0066288C" w:rsidRPr="0066288C">
              <w:rPr>
                <w:sz w:val="20"/>
                <w:szCs w:val="20"/>
              </w:rPr>
              <w:t>, VOC nebo relativní vlhkosti</w:t>
            </w:r>
          </w:p>
        </w:tc>
      </w:tr>
      <w:tr w:rsidR="003349FE" w:rsidRPr="00407AB9" w14:paraId="0C78D219" w14:textId="77777777" w:rsidTr="00E76278">
        <w:tc>
          <w:tcPr>
            <w:tcW w:w="3114" w:type="dxa"/>
          </w:tcPr>
          <w:p w14:paraId="01F7AB0C" w14:textId="44F83D90" w:rsidR="003349FE" w:rsidRPr="00682C57" w:rsidRDefault="003349FE" w:rsidP="003349FE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Změny v koncentraci CO</w:t>
            </w:r>
            <w:r w:rsidRPr="00682C57">
              <w:rPr>
                <w:sz w:val="20"/>
                <w:szCs w:val="20"/>
                <w:vertAlign w:val="subscript"/>
              </w:rPr>
              <w:t>2</w:t>
            </w:r>
            <w:r w:rsidRPr="00682C57">
              <w:rPr>
                <w:sz w:val="20"/>
                <w:szCs w:val="20"/>
              </w:rPr>
              <w:t xml:space="preserve"> dle způsobu užívání</w:t>
            </w:r>
            <w:r w:rsidR="00602B80">
              <w:rPr>
                <w:sz w:val="20"/>
                <w:szCs w:val="20"/>
              </w:rPr>
              <w:t xml:space="preserve"> (max.)</w:t>
            </w:r>
            <w:r w:rsidRPr="00682C57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5CE9B2AF" w14:textId="6B917103" w:rsidR="003349FE" w:rsidRPr="00682C57" w:rsidRDefault="00BE2B56" w:rsidP="0033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604DE">
              <w:rPr>
                <w:sz w:val="20"/>
                <w:szCs w:val="20"/>
              </w:rPr>
              <w:t xml:space="preserve">ři </w:t>
            </w:r>
            <w:r w:rsidR="002A1F7B">
              <w:rPr>
                <w:sz w:val="20"/>
                <w:szCs w:val="20"/>
              </w:rPr>
              <w:t xml:space="preserve">nepravidelném nárazovém </w:t>
            </w:r>
            <w:r w:rsidR="00B604DE">
              <w:rPr>
                <w:sz w:val="20"/>
                <w:szCs w:val="20"/>
              </w:rPr>
              <w:t>větrání</w:t>
            </w:r>
            <w:r w:rsidR="002A1F7B">
              <w:rPr>
                <w:sz w:val="20"/>
                <w:szCs w:val="20"/>
              </w:rPr>
              <w:t xml:space="preserve"> hodnoty CO</w:t>
            </w:r>
            <w:r w:rsidR="002A1F7B" w:rsidRPr="000C5462">
              <w:rPr>
                <w:sz w:val="20"/>
                <w:szCs w:val="20"/>
                <w:vertAlign w:val="subscript"/>
              </w:rPr>
              <w:t>2</w:t>
            </w:r>
            <w:r w:rsidR="002A1F7B">
              <w:rPr>
                <w:sz w:val="20"/>
                <w:szCs w:val="20"/>
              </w:rPr>
              <w:t xml:space="preserve"> často </w:t>
            </w:r>
            <w:r w:rsidR="002B590B">
              <w:rPr>
                <w:sz w:val="20"/>
                <w:szCs w:val="20"/>
              </w:rPr>
              <w:t>dosahoval</w:t>
            </w:r>
            <w:r>
              <w:rPr>
                <w:sz w:val="20"/>
                <w:szCs w:val="20"/>
              </w:rPr>
              <w:t>y</w:t>
            </w:r>
            <w:r w:rsidR="002A1F7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="002A1F7B">
              <w:rPr>
                <w:sz w:val="20"/>
                <w:szCs w:val="20"/>
              </w:rPr>
              <w:t xml:space="preserve">000 ppm, </w:t>
            </w:r>
            <w:r w:rsidR="003349FE" w:rsidRPr="00682C57">
              <w:rPr>
                <w:sz w:val="20"/>
                <w:szCs w:val="20"/>
              </w:rPr>
              <w:t xml:space="preserve">při </w:t>
            </w:r>
            <w:r w:rsidR="008802F6">
              <w:rPr>
                <w:sz w:val="20"/>
                <w:szCs w:val="20"/>
              </w:rPr>
              <w:t xml:space="preserve">příčném </w:t>
            </w:r>
            <w:r w:rsidR="003349FE" w:rsidRPr="00682C57">
              <w:rPr>
                <w:sz w:val="20"/>
                <w:szCs w:val="20"/>
              </w:rPr>
              <w:t xml:space="preserve">větrání mikroventilací </w:t>
            </w:r>
            <w:r w:rsidR="008802F6">
              <w:rPr>
                <w:sz w:val="20"/>
                <w:szCs w:val="20"/>
              </w:rPr>
              <w:t>hodnoty okolo 1</w:t>
            </w:r>
            <w:r w:rsidR="006A301A">
              <w:rPr>
                <w:sz w:val="20"/>
                <w:szCs w:val="20"/>
              </w:rPr>
              <w:t xml:space="preserve"> </w:t>
            </w:r>
            <w:r w:rsidR="008802F6">
              <w:rPr>
                <w:sz w:val="20"/>
                <w:szCs w:val="20"/>
              </w:rPr>
              <w:t>200 ppm</w:t>
            </w:r>
          </w:p>
        </w:tc>
      </w:tr>
    </w:tbl>
    <w:p w14:paraId="58758DCD" w14:textId="6F984CAF" w:rsidR="00DE2722" w:rsidRDefault="00DE2722" w:rsidP="009233F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40C2B748" w14:textId="4553427B" w:rsidR="00B604DE" w:rsidRPr="00E76278" w:rsidRDefault="00B604DE" w:rsidP="2563B2E3">
      <w:pPr>
        <w:pStyle w:val="Normlnweb"/>
        <w:numPr>
          <w:ilvl w:val="0"/>
          <w:numId w:val="9"/>
        </w:numPr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i/>
          <w:iCs/>
          <w:sz w:val="22"/>
          <w:szCs w:val="22"/>
        </w:rPr>
      </w:pPr>
      <w:r w:rsidRPr="2563B2E3">
        <w:rPr>
          <w:rFonts w:ascii="Arial" w:hAnsi="Arial" w:cs="Arial"/>
          <w:i/>
          <w:iCs/>
          <w:sz w:val="22"/>
          <w:szCs w:val="22"/>
          <w:u w:val="single"/>
        </w:rPr>
        <w:t>Byt v</w:t>
      </w:r>
      <w:r w:rsidR="001B7279" w:rsidRPr="2563B2E3">
        <w:rPr>
          <w:rFonts w:ascii="Arial" w:hAnsi="Arial" w:cs="Arial"/>
          <w:i/>
          <w:iCs/>
          <w:sz w:val="22"/>
          <w:szCs w:val="22"/>
          <w:u w:val="single"/>
        </w:rPr>
        <w:t> </w:t>
      </w:r>
      <w:r w:rsidRPr="2563B2E3">
        <w:rPr>
          <w:rFonts w:ascii="Arial" w:hAnsi="Arial" w:cs="Arial"/>
          <w:i/>
          <w:iCs/>
          <w:sz w:val="22"/>
          <w:szCs w:val="22"/>
          <w:u w:val="single"/>
        </w:rPr>
        <w:t>novostavbě</w:t>
      </w:r>
      <w:r w:rsidR="001B7279" w:rsidRPr="2563B2E3">
        <w:rPr>
          <w:rFonts w:ascii="Arial" w:hAnsi="Arial" w:cs="Arial"/>
          <w:i/>
          <w:iCs/>
          <w:sz w:val="22"/>
          <w:szCs w:val="22"/>
          <w:u w:val="single"/>
        </w:rPr>
        <w:t xml:space="preserve"> z r. 2019 v</w:t>
      </w:r>
      <w:r w:rsidR="00AD6869">
        <w:rPr>
          <w:rFonts w:ascii="Arial" w:hAnsi="Arial" w:cs="Arial"/>
          <w:i/>
          <w:iCs/>
          <w:sz w:val="22"/>
          <w:szCs w:val="22"/>
          <w:u w:val="single"/>
        </w:rPr>
        <w:t xml:space="preserve"> pražských </w:t>
      </w:r>
      <w:r w:rsidR="00662DFC" w:rsidRPr="2563B2E3">
        <w:rPr>
          <w:rFonts w:ascii="Arial" w:hAnsi="Arial" w:cs="Arial"/>
          <w:i/>
          <w:iCs/>
          <w:sz w:val="22"/>
          <w:szCs w:val="22"/>
          <w:u w:val="single"/>
        </w:rPr>
        <w:t>Hlubočepech</w:t>
      </w:r>
      <w:r w:rsidRPr="2563B2E3">
        <w:rPr>
          <w:rFonts w:ascii="Arial" w:hAnsi="Arial" w:cs="Arial"/>
          <w:i/>
          <w:iCs/>
          <w:sz w:val="22"/>
          <w:szCs w:val="22"/>
        </w:rPr>
        <w:t>:</w:t>
      </w:r>
    </w:p>
    <w:p w14:paraId="33A71EBE" w14:textId="77777777" w:rsidR="00B604DE" w:rsidRDefault="00B604DE" w:rsidP="00B604DE">
      <w:pPr>
        <w:pStyle w:val="Normlnweb"/>
        <w:spacing w:before="0" w:beforeAutospacing="0" w:after="0" w:afterAutospacing="0" w:line="320" w:lineRule="atLeast"/>
        <w:ind w:left="502" w:right="-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B604DE" w:rsidRPr="0066288C" w14:paraId="2AF69001" w14:textId="77777777" w:rsidTr="00131BE5">
        <w:tc>
          <w:tcPr>
            <w:tcW w:w="2405" w:type="dxa"/>
          </w:tcPr>
          <w:p w14:paraId="58D0242F" w14:textId="77777777" w:rsidR="00B604DE" w:rsidRPr="0066288C" w:rsidRDefault="00B604DE" w:rsidP="00B604DE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Počet osob:</w:t>
            </w:r>
          </w:p>
        </w:tc>
        <w:tc>
          <w:tcPr>
            <w:tcW w:w="6657" w:type="dxa"/>
          </w:tcPr>
          <w:p w14:paraId="440911A4" w14:textId="502ADA1D" w:rsidR="00B604DE" w:rsidRPr="00B604DE" w:rsidRDefault="00B604DE" w:rsidP="00B604DE">
            <w:pPr>
              <w:rPr>
                <w:sz w:val="20"/>
                <w:szCs w:val="20"/>
              </w:rPr>
            </w:pPr>
            <w:r w:rsidRPr="00B604DE">
              <w:rPr>
                <w:sz w:val="20"/>
                <w:szCs w:val="20"/>
              </w:rPr>
              <w:t xml:space="preserve">2 dospělí + 2 děti </w:t>
            </w:r>
          </w:p>
        </w:tc>
      </w:tr>
      <w:tr w:rsidR="00B604DE" w:rsidRPr="0066288C" w14:paraId="55634B81" w14:textId="77777777" w:rsidTr="00131BE5">
        <w:tc>
          <w:tcPr>
            <w:tcW w:w="2405" w:type="dxa"/>
          </w:tcPr>
          <w:p w14:paraId="4FFF3E85" w14:textId="77777777" w:rsidR="00B604DE" w:rsidRPr="0066288C" w:rsidRDefault="00B604DE" w:rsidP="00B604DE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Dispozice bytu:</w:t>
            </w:r>
          </w:p>
        </w:tc>
        <w:tc>
          <w:tcPr>
            <w:tcW w:w="6657" w:type="dxa"/>
          </w:tcPr>
          <w:p w14:paraId="0E0E4B16" w14:textId="3B1932D0" w:rsidR="00B604DE" w:rsidRPr="00B604DE" w:rsidRDefault="00B604DE" w:rsidP="00B604DE">
            <w:pPr>
              <w:rPr>
                <w:sz w:val="20"/>
                <w:szCs w:val="20"/>
              </w:rPr>
            </w:pPr>
            <w:r w:rsidRPr="00B604DE">
              <w:rPr>
                <w:sz w:val="20"/>
                <w:szCs w:val="20"/>
              </w:rPr>
              <w:t>2+kk</w:t>
            </w:r>
          </w:p>
        </w:tc>
      </w:tr>
      <w:tr w:rsidR="00B604DE" w:rsidRPr="0066288C" w14:paraId="64B1B739" w14:textId="77777777" w:rsidTr="00131BE5">
        <w:tc>
          <w:tcPr>
            <w:tcW w:w="2405" w:type="dxa"/>
          </w:tcPr>
          <w:p w14:paraId="5D547CC3" w14:textId="77777777" w:rsidR="00B604DE" w:rsidRPr="0066288C" w:rsidRDefault="00B604DE" w:rsidP="00B604DE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Velikost bytu:</w:t>
            </w:r>
          </w:p>
        </w:tc>
        <w:tc>
          <w:tcPr>
            <w:tcW w:w="6657" w:type="dxa"/>
          </w:tcPr>
          <w:p w14:paraId="0D432A12" w14:textId="4F0C30CD" w:rsidR="00B604DE" w:rsidRPr="00B604DE" w:rsidRDefault="00B604DE" w:rsidP="00B604DE">
            <w:pPr>
              <w:rPr>
                <w:sz w:val="20"/>
                <w:szCs w:val="20"/>
              </w:rPr>
            </w:pPr>
            <w:r w:rsidRPr="00B604DE">
              <w:rPr>
                <w:sz w:val="20"/>
                <w:szCs w:val="20"/>
              </w:rPr>
              <w:t>48,5 m</w:t>
            </w:r>
            <w:r w:rsidRPr="00B604DE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B604DE" w:rsidRPr="0066288C" w14:paraId="61B83CD7" w14:textId="77777777" w:rsidTr="00131BE5">
        <w:tc>
          <w:tcPr>
            <w:tcW w:w="2405" w:type="dxa"/>
          </w:tcPr>
          <w:p w14:paraId="10CEF8E0" w14:textId="2E7A71A6" w:rsidR="00B604DE" w:rsidRPr="0066288C" w:rsidRDefault="00080C42" w:rsidP="00B6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Dětský pokoj – objem vzduchu</w:t>
            </w:r>
            <w:r w:rsidR="00B604DE" w:rsidRPr="0066288C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</w:tcPr>
          <w:p w14:paraId="6F2E63D1" w14:textId="50A91399" w:rsidR="00B604DE" w:rsidRPr="00B604DE" w:rsidRDefault="00B604DE" w:rsidP="00B604DE">
            <w:pPr>
              <w:rPr>
                <w:sz w:val="20"/>
                <w:szCs w:val="20"/>
              </w:rPr>
            </w:pPr>
            <w:r w:rsidRPr="00B604DE">
              <w:rPr>
                <w:sz w:val="20"/>
                <w:szCs w:val="20"/>
              </w:rPr>
              <w:t>26 m</w:t>
            </w:r>
            <w:r w:rsidRPr="00B604DE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604DE" w:rsidRPr="0066288C" w14:paraId="5B7E7A08" w14:textId="77777777" w:rsidTr="00131BE5">
        <w:tc>
          <w:tcPr>
            <w:tcW w:w="2405" w:type="dxa"/>
          </w:tcPr>
          <w:p w14:paraId="7402DDF1" w14:textId="17AE007A" w:rsidR="00B604DE" w:rsidRPr="0066288C" w:rsidRDefault="00B604DE" w:rsidP="00B604DE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Obývací pokoj</w:t>
            </w:r>
            <w:r w:rsidR="00EA4B8C">
              <w:rPr>
                <w:sz w:val="20"/>
                <w:szCs w:val="20"/>
              </w:rPr>
              <w:t xml:space="preserve"> + kk – objem vz</w:t>
            </w:r>
            <w:r w:rsidR="00080C42">
              <w:rPr>
                <w:sz w:val="20"/>
                <w:szCs w:val="20"/>
              </w:rPr>
              <w:t>duchu</w:t>
            </w:r>
            <w:r w:rsidRPr="0066288C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</w:tcPr>
          <w:p w14:paraId="2D095E96" w14:textId="1B7E7622" w:rsidR="00B604DE" w:rsidRPr="00B604DE" w:rsidRDefault="00B604DE" w:rsidP="00B604DE">
            <w:pPr>
              <w:rPr>
                <w:sz w:val="20"/>
                <w:szCs w:val="20"/>
              </w:rPr>
            </w:pPr>
            <w:r w:rsidRPr="00B604DE">
              <w:rPr>
                <w:sz w:val="20"/>
                <w:szCs w:val="20"/>
              </w:rPr>
              <w:t>80 m</w:t>
            </w:r>
            <w:r w:rsidRPr="00B604DE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604DE" w:rsidRPr="0066288C" w14:paraId="3215C673" w14:textId="77777777" w:rsidTr="00131BE5">
        <w:tc>
          <w:tcPr>
            <w:tcW w:w="2405" w:type="dxa"/>
          </w:tcPr>
          <w:p w14:paraId="1E1C6112" w14:textId="77777777" w:rsidR="00B604DE" w:rsidRPr="0066288C" w:rsidRDefault="00B604DE" w:rsidP="00B604DE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Lokalita:</w:t>
            </w:r>
          </w:p>
        </w:tc>
        <w:tc>
          <w:tcPr>
            <w:tcW w:w="6657" w:type="dxa"/>
          </w:tcPr>
          <w:p w14:paraId="41C4B30D" w14:textId="786B9BF3" w:rsidR="00B604DE" w:rsidRPr="00B604DE" w:rsidRDefault="00B604DE" w:rsidP="00B604DE">
            <w:pPr>
              <w:rPr>
                <w:sz w:val="20"/>
                <w:szCs w:val="20"/>
              </w:rPr>
            </w:pPr>
            <w:r w:rsidRPr="00B604DE">
              <w:rPr>
                <w:sz w:val="20"/>
                <w:szCs w:val="20"/>
              </w:rPr>
              <w:t xml:space="preserve">Klidná čtvrť, okna do pole </w:t>
            </w:r>
          </w:p>
        </w:tc>
      </w:tr>
      <w:tr w:rsidR="00B604DE" w:rsidRPr="0066288C" w14:paraId="3C6809EE" w14:textId="77777777" w:rsidTr="00131BE5">
        <w:tc>
          <w:tcPr>
            <w:tcW w:w="2405" w:type="dxa"/>
          </w:tcPr>
          <w:p w14:paraId="086B039F" w14:textId="77777777" w:rsidR="00B604DE" w:rsidRPr="0066288C" w:rsidRDefault="00B604DE" w:rsidP="00B604DE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Stav objektu:</w:t>
            </w:r>
          </w:p>
        </w:tc>
        <w:tc>
          <w:tcPr>
            <w:tcW w:w="6657" w:type="dxa"/>
          </w:tcPr>
          <w:p w14:paraId="0C769613" w14:textId="486FF4FB" w:rsidR="00B604DE" w:rsidRPr="00B604DE" w:rsidRDefault="008802F6" w:rsidP="00B6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Kombinace monolitu a zděného systému, </w:t>
            </w:r>
            <w:r w:rsidR="002D2AC7">
              <w:rPr>
                <w:sz w:val="20"/>
                <w:szCs w:val="20"/>
              </w:rPr>
              <w:t xml:space="preserve">kontaktní </w:t>
            </w:r>
            <w:r>
              <w:rPr>
                <w:sz w:val="20"/>
                <w:szCs w:val="20"/>
              </w:rPr>
              <w:t>zateplovací systém a plastov</w:t>
            </w:r>
            <w:r w:rsidR="002D2AC7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 okna, obálka budovy vykazuje netěsnosti, kterými </w:t>
            </w:r>
            <w:r w:rsidR="002D2AC7">
              <w:rPr>
                <w:sz w:val="20"/>
                <w:szCs w:val="20"/>
              </w:rPr>
              <w:t xml:space="preserve">si byt </w:t>
            </w:r>
            <w:r>
              <w:rPr>
                <w:sz w:val="20"/>
                <w:szCs w:val="20"/>
              </w:rPr>
              <w:t>přisává vzduch</w:t>
            </w:r>
            <w:r w:rsidR="002D2AC7">
              <w:rPr>
                <w:sz w:val="20"/>
                <w:szCs w:val="20"/>
              </w:rPr>
              <w:t xml:space="preserve"> </w:t>
            </w:r>
            <w:r w:rsidR="002B590B">
              <w:rPr>
                <w:sz w:val="20"/>
                <w:szCs w:val="20"/>
              </w:rPr>
              <w:t>z</w:t>
            </w:r>
            <w:r w:rsidR="002D2AC7">
              <w:rPr>
                <w:sz w:val="20"/>
                <w:szCs w:val="20"/>
              </w:rPr>
              <w:t xml:space="preserve"> exteriéru</w:t>
            </w:r>
            <w:r>
              <w:rPr>
                <w:sz w:val="20"/>
                <w:szCs w:val="20"/>
              </w:rPr>
              <w:t xml:space="preserve"> (zásuvky, spáry oken) </w:t>
            </w:r>
          </w:p>
        </w:tc>
      </w:tr>
      <w:tr w:rsidR="00B604DE" w:rsidRPr="0066288C" w14:paraId="527A565A" w14:textId="77777777" w:rsidTr="00131BE5">
        <w:tc>
          <w:tcPr>
            <w:tcW w:w="2405" w:type="dxa"/>
          </w:tcPr>
          <w:p w14:paraId="7E51BDAF" w14:textId="77777777" w:rsidR="00B604DE" w:rsidRPr="0066288C" w:rsidRDefault="00B604DE" w:rsidP="00B604DE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Původní užívání bytu:</w:t>
            </w:r>
          </w:p>
        </w:tc>
        <w:tc>
          <w:tcPr>
            <w:tcW w:w="6657" w:type="dxa"/>
          </w:tcPr>
          <w:p w14:paraId="20E6D4B1" w14:textId="27296C4C" w:rsidR="00B604DE" w:rsidRPr="00B604DE" w:rsidRDefault="00B604DE" w:rsidP="00B604DE">
            <w:pPr>
              <w:rPr>
                <w:sz w:val="20"/>
                <w:szCs w:val="20"/>
              </w:rPr>
            </w:pPr>
            <w:r w:rsidRPr="00B604DE">
              <w:rPr>
                <w:sz w:val="20"/>
                <w:szCs w:val="20"/>
              </w:rPr>
              <w:t xml:space="preserve">Nárazové </w:t>
            </w:r>
            <w:r w:rsidR="0073176B">
              <w:rPr>
                <w:sz w:val="20"/>
                <w:szCs w:val="20"/>
              </w:rPr>
              <w:t xml:space="preserve">denní </w:t>
            </w:r>
            <w:r w:rsidRPr="00B604DE">
              <w:rPr>
                <w:sz w:val="20"/>
                <w:szCs w:val="20"/>
              </w:rPr>
              <w:t xml:space="preserve">větrání </w:t>
            </w:r>
            <w:r w:rsidR="0073176B">
              <w:rPr>
                <w:sz w:val="20"/>
                <w:szCs w:val="20"/>
              </w:rPr>
              <w:t xml:space="preserve">otevřenými okny </w:t>
            </w:r>
            <w:r w:rsidRPr="00B604DE">
              <w:rPr>
                <w:sz w:val="20"/>
                <w:szCs w:val="20"/>
              </w:rPr>
              <w:t>bez ohledu na zdravé vnitřní prostředí, přirozené větrání netěsnostmi v obálce budovy</w:t>
            </w:r>
          </w:p>
        </w:tc>
      </w:tr>
      <w:tr w:rsidR="00B604DE" w:rsidRPr="0066288C" w14:paraId="6B9FAAFE" w14:textId="77777777" w:rsidTr="00131BE5">
        <w:tc>
          <w:tcPr>
            <w:tcW w:w="2405" w:type="dxa"/>
          </w:tcPr>
          <w:p w14:paraId="3A4FA28C" w14:textId="77777777" w:rsidR="00B604DE" w:rsidRPr="0066288C" w:rsidRDefault="00B604DE" w:rsidP="00B604DE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Nevýhody:</w:t>
            </w:r>
          </w:p>
        </w:tc>
        <w:tc>
          <w:tcPr>
            <w:tcW w:w="6657" w:type="dxa"/>
          </w:tcPr>
          <w:p w14:paraId="1C1BA543" w14:textId="03EF9A6E" w:rsidR="00B604DE" w:rsidRPr="00B604DE" w:rsidRDefault="0073176B" w:rsidP="00B6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Změny teplot</w:t>
            </w:r>
            <w:r w:rsidR="00B604DE" w:rsidRPr="00B604DE">
              <w:rPr>
                <w:sz w:val="20"/>
                <w:szCs w:val="20"/>
              </w:rPr>
              <w:t>, prašnost, pyl, průvan</w:t>
            </w:r>
          </w:p>
        </w:tc>
      </w:tr>
      <w:tr w:rsidR="00B604DE" w:rsidRPr="00682C57" w14:paraId="4C8B5A05" w14:textId="77777777" w:rsidTr="00131BE5">
        <w:tc>
          <w:tcPr>
            <w:tcW w:w="2405" w:type="dxa"/>
          </w:tcPr>
          <w:p w14:paraId="33E3A066" w14:textId="0109EF0D" w:rsidR="00B604DE" w:rsidRPr="00682C57" w:rsidRDefault="00B604DE" w:rsidP="00B604DE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Změny v koncentraci CO</w:t>
            </w:r>
            <w:r w:rsidRPr="00682C57">
              <w:rPr>
                <w:sz w:val="20"/>
                <w:szCs w:val="20"/>
                <w:vertAlign w:val="subscript"/>
              </w:rPr>
              <w:t>2</w:t>
            </w:r>
            <w:r w:rsidRPr="00682C57">
              <w:rPr>
                <w:sz w:val="20"/>
                <w:szCs w:val="20"/>
              </w:rPr>
              <w:t xml:space="preserve"> dle způsobu užívání</w:t>
            </w:r>
            <w:r w:rsidR="00602B80">
              <w:rPr>
                <w:sz w:val="20"/>
                <w:szCs w:val="20"/>
              </w:rPr>
              <w:t xml:space="preserve"> (max.)</w:t>
            </w:r>
            <w:r w:rsidRPr="00682C57">
              <w:rPr>
                <w:sz w:val="20"/>
                <w:szCs w:val="20"/>
              </w:rPr>
              <w:t>:</w:t>
            </w:r>
          </w:p>
        </w:tc>
        <w:tc>
          <w:tcPr>
            <w:tcW w:w="6657" w:type="dxa"/>
          </w:tcPr>
          <w:p w14:paraId="3E8D448B" w14:textId="790B9D5B" w:rsidR="00B604DE" w:rsidRPr="00B604DE" w:rsidRDefault="0073176B" w:rsidP="00B60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46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000 ppm </w:t>
            </w:r>
            <w:r w:rsidRPr="00682C57">
              <w:rPr>
                <w:sz w:val="20"/>
                <w:szCs w:val="20"/>
              </w:rPr>
              <w:t>v </w:t>
            </w:r>
            <w:r w:rsidR="008802F6">
              <w:rPr>
                <w:sz w:val="20"/>
                <w:szCs w:val="20"/>
              </w:rPr>
              <w:t>dětském pokoji</w:t>
            </w:r>
            <w:r w:rsidRPr="00682C57">
              <w:rPr>
                <w:sz w:val="20"/>
                <w:szCs w:val="20"/>
              </w:rPr>
              <w:t xml:space="preserve"> </w:t>
            </w:r>
            <w:r w:rsidR="008802F6">
              <w:rPr>
                <w:sz w:val="20"/>
                <w:szCs w:val="20"/>
              </w:rPr>
              <w:t>se zavřenými dveřmi a zavřeným oknem</w:t>
            </w:r>
            <w:r>
              <w:rPr>
                <w:sz w:val="20"/>
                <w:szCs w:val="20"/>
              </w:rPr>
              <w:t>, 2</w:t>
            </w:r>
            <w:r w:rsidR="006A301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161 ppm </w:t>
            </w:r>
            <w:r w:rsidR="008802F6">
              <w:rPr>
                <w:sz w:val="20"/>
                <w:szCs w:val="20"/>
              </w:rPr>
              <w:t>v dě</w:t>
            </w:r>
            <w:r w:rsidR="002D2AC7">
              <w:rPr>
                <w:sz w:val="20"/>
                <w:szCs w:val="20"/>
              </w:rPr>
              <w:t>t</w:t>
            </w:r>
            <w:r w:rsidR="008802F6">
              <w:rPr>
                <w:sz w:val="20"/>
                <w:szCs w:val="20"/>
              </w:rPr>
              <w:t>ském pokoji se zavřenými dveřmi a oknem na mikroventilaci</w:t>
            </w:r>
            <w:r>
              <w:rPr>
                <w:sz w:val="20"/>
                <w:szCs w:val="20"/>
              </w:rPr>
              <w:t xml:space="preserve">, </w:t>
            </w:r>
            <w:r w:rsidR="002D2AC7">
              <w:rPr>
                <w:sz w:val="20"/>
                <w:szCs w:val="20"/>
              </w:rPr>
              <w:t>pod hodnotu 1 500 ppm se stabilně podařilo dostat pomocí příčného větrání se všemi okny bytu na mikroventilaci a</w:t>
            </w:r>
            <w:r w:rsidR="00000C04">
              <w:rPr>
                <w:sz w:val="20"/>
                <w:szCs w:val="20"/>
              </w:rPr>
              <w:t> </w:t>
            </w:r>
            <w:r w:rsidR="002D2AC7">
              <w:rPr>
                <w:sz w:val="20"/>
                <w:szCs w:val="20"/>
              </w:rPr>
              <w:t>otevřenými dveřmi do všech obytných místností</w:t>
            </w:r>
          </w:p>
        </w:tc>
      </w:tr>
    </w:tbl>
    <w:p w14:paraId="78946930" w14:textId="77777777" w:rsidR="00E345CC" w:rsidRDefault="00E345CC" w:rsidP="009233F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8B52772" w14:textId="295368C6" w:rsidR="002774C8" w:rsidRDefault="00675C6D" w:rsidP="2563B2E3">
      <w:pPr>
        <w:pStyle w:val="Normlnweb"/>
        <w:numPr>
          <w:ilvl w:val="0"/>
          <w:numId w:val="9"/>
        </w:numPr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i/>
          <w:iCs/>
          <w:sz w:val="22"/>
          <w:szCs w:val="22"/>
        </w:rPr>
      </w:pPr>
      <w:r w:rsidRPr="2563B2E3">
        <w:rPr>
          <w:rFonts w:ascii="Arial" w:hAnsi="Arial" w:cs="Arial"/>
          <w:i/>
          <w:iCs/>
          <w:sz w:val="22"/>
          <w:szCs w:val="22"/>
          <w:u w:val="single"/>
        </w:rPr>
        <w:t xml:space="preserve">Byt </w:t>
      </w:r>
      <w:r w:rsidR="00B91390" w:rsidRPr="2563B2E3">
        <w:rPr>
          <w:rFonts w:ascii="Arial" w:hAnsi="Arial" w:cs="Arial"/>
          <w:i/>
          <w:iCs/>
          <w:sz w:val="22"/>
          <w:szCs w:val="22"/>
          <w:u w:val="single"/>
        </w:rPr>
        <w:t xml:space="preserve">z r. 2016 </w:t>
      </w:r>
      <w:r w:rsidRPr="2563B2E3">
        <w:rPr>
          <w:rFonts w:ascii="Arial" w:hAnsi="Arial" w:cs="Arial"/>
          <w:i/>
          <w:iCs/>
          <w:sz w:val="22"/>
          <w:szCs w:val="22"/>
          <w:u w:val="single"/>
        </w:rPr>
        <w:t>se systémem řízeného větrání s rekuperací tepla v</w:t>
      </w:r>
      <w:r w:rsidR="00AD6869">
        <w:rPr>
          <w:rFonts w:ascii="Arial" w:hAnsi="Arial" w:cs="Arial"/>
          <w:i/>
          <w:iCs/>
          <w:sz w:val="22"/>
          <w:szCs w:val="22"/>
          <w:u w:val="single"/>
        </w:rPr>
        <w:t xml:space="preserve"> pražských </w:t>
      </w:r>
      <w:r w:rsidR="00662DFC" w:rsidRPr="2563B2E3">
        <w:rPr>
          <w:rFonts w:ascii="Arial" w:hAnsi="Arial" w:cs="Arial"/>
          <w:i/>
          <w:iCs/>
          <w:sz w:val="22"/>
          <w:szCs w:val="22"/>
          <w:u w:val="single"/>
        </w:rPr>
        <w:t>Malešicích</w:t>
      </w:r>
      <w:r w:rsidRPr="2563B2E3">
        <w:rPr>
          <w:rFonts w:ascii="Arial" w:hAnsi="Arial" w:cs="Arial"/>
          <w:i/>
          <w:iCs/>
          <w:sz w:val="22"/>
          <w:szCs w:val="22"/>
        </w:rPr>
        <w:t>:</w:t>
      </w:r>
    </w:p>
    <w:p w14:paraId="05F1B93B" w14:textId="77777777" w:rsidR="00675C6D" w:rsidRPr="00E76278" w:rsidRDefault="00675C6D" w:rsidP="009233F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5766"/>
      </w:tblGrid>
      <w:tr w:rsidR="002774C8" w:rsidRPr="002774C8" w14:paraId="57154EB5" w14:textId="77777777" w:rsidTr="001F4045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82A5" w14:textId="77777777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Počet osob: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C72F" w14:textId="77777777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2 dospělí + 2 děti</w:t>
            </w:r>
          </w:p>
        </w:tc>
      </w:tr>
      <w:tr w:rsidR="002774C8" w:rsidRPr="002774C8" w14:paraId="34F5924A" w14:textId="77777777" w:rsidTr="001F404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60AD" w14:textId="77777777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Dispozice bytu: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AE68" w14:textId="77777777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3+kk</w:t>
            </w:r>
          </w:p>
        </w:tc>
      </w:tr>
      <w:tr w:rsidR="002774C8" w:rsidRPr="002774C8" w14:paraId="6B81DB64" w14:textId="77777777" w:rsidTr="001F404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F7CD" w14:textId="77777777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Velikost bytu: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41EC" w14:textId="77777777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70 m</w:t>
            </w:r>
            <w:r w:rsidRPr="00E76278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2774C8" w:rsidRPr="002774C8" w14:paraId="23159CDF" w14:textId="77777777" w:rsidTr="001F404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714E" w14:textId="2ACB8934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Dětský pokoj</w:t>
            </w:r>
            <w:r w:rsidR="00E658F3">
              <w:rPr>
                <w:rFonts w:cs="Arial"/>
                <w:color w:val="000000"/>
                <w:sz w:val="20"/>
                <w:szCs w:val="20"/>
              </w:rPr>
              <w:t xml:space="preserve"> – objem vzduchu</w:t>
            </w:r>
            <w:r w:rsidRPr="00E76278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9F6B" w14:textId="76491496" w:rsidR="002774C8" w:rsidRPr="00E76278" w:rsidRDefault="002774C8" w:rsidP="001F4045">
            <w:pPr>
              <w:ind w:left="-175" w:right="1482" w:firstLine="175"/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36 m</w:t>
            </w:r>
            <w:r w:rsidR="00E658F3" w:rsidRPr="00E76278">
              <w:rPr>
                <w:rFonts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2774C8" w:rsidRPr="002774C8" w14:paraId="06E4B03B" w14:textId="77777777" w:rsidTr="001F404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D80E" w14:textId="06762220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Ložnice</w:t>
            </w:r>
            <w:r w:rsidR="00E658F3">
              <w:rPr>
                <w:rFonts w:cs="Arial"/>
                <w:color w:val="000000"/>
                <w:sz w:val="20"/>
                <w:szCs w:val="20"/>
              </w:rPr>
              <w:t xml:space="preserve"> – objem vzduchu</w:t>
            </w:r>
            <w:r w:rsidRPr="00E76278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37AD" w14:textId="63FE989E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 xml:space="preserve">33 </w:t>
            </w:r>
            <w:r w:rsidR="00980A5D" w:rsidRPr="001F4045">
              <w:rPr>
                <w:rFonts w:cs="Arial"/>
                <w:color w:val="000000"/>
                <w:sz w:val="20"/>
                <w:szCs w:val="20"/>
              </w:rPr>
              <w:t>m</w:t>
            </w:r>
            <w:r w:rsidR="00E658F3" w:rsidRPr="00E76278">
              <w:rPr>
                <w:rFonts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2774C8" w:rsidRPr="002774C8" w14:paraId="139184CC" w14:textId="77777777" w:rsidTr="001F404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8CBF" w14:textId="7982F057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Obývací pokoj + k</w:t>
            </w:r>
            <w:r w:rsidR="00BD634F">
              <w:rPr>
                <w:rFonts w:cs="Arial"/>
                <w:color w:val="000000"/>
                <w:sz w:val="20"/>
                <w:szCs w:val="20"/>
              </w:rPr>
              <w:t>k</w:t>
            </w:r>
            <w:r w:rsidR="00E658F3">
              <w:rPr>
                <w:rFonts w:cs="Arial"/>
                <w:color w:val="000000"/>
                <w:sz w:val="20"/>
                <w:szCs w:val="20"/>
              </w:rPr>
              <w:t xml:space="preserve"> – objem vzduchu</w:t>
            </w:r>
            <w:r w:rsidRPr="00E76278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2F8A" w14:textId="48F4A59E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 xml:space="preserve">90 </w:t>
            </w:r>
            <w:r w:rsidR="00980A5D" w:rsidRPr="001F4045">
              <w:rPr>
                <w:rFonts w:cs="Arial"/>
                <w:color w:val="000000"/>
                <w:sz w:val="20"/>
                <w:szCs w:val="20"/>
              </w:rPr>
              <w:t>m</w:t>
            </w:r>
            <w:r w:rsidR="00E658F3" w:rsidRPr="00E76278">
              <w:rPr>
                <w:rFonts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2774C8" w:rsidRPr="002774C8" w14:paraId="10160E73" w14:textId="77777777" w:rsidTr="001F404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3A69" w14:textId="1F3D9444" w:rsidR="002774C8" w:rsidRPr="00E76278" w:rsidRDefault="003D61A0" w:rsidP="001F404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</w:t>
            </w:r>
            <w:r w:rsidR="002774C8" w:rsidRPr="00E76278">
              <w:rPr>
                <w:rFonts w:cs="Arial"/>
                <w:color w:val="000000"/>
                <w:sz w:val="20"/>
                <w:szCs w:val="20"/>
              </w:rPr>
              <w:t>okalit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2774C8" w:rsidRPr="00E76278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9FBE" w14:textId="77777777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Klidná čtvrť</w:t>
            </w:r>
          </w:p>
        </w:tc>
      </w:tr>
      <w:tr w:rsidR="002774C8" w:rsidRPr="002774C8" w14:paraId="02544CD9" w14:textId="77777777" w:rsidTr="001F404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FDC3" w14:textId="186DB239" w:rsidR="002774C8" w:rsidRPr="00E76278" w:rsidRDefault="003D61A0" w:rsidP="001F4045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Stav objektu: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ED38" w14:textId="435AED0E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Vzduchotěsná obálka (Blowerdoor test)</w:t>
            </w:r>
          </w:p>
        </w:tc>
      </w:tr>
      <w:tr w:rsidR="002774C8" w:rsidRPr="002774C8" w14:paraId="0E89828B" w14:textId="77777777" w:rsidTr="001F404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C997" w14:textId="77777777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Užívání bytu: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EDD" w14:textId="77777777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Systém řízeného větrání a nárazové větrání okny dle individuální potřeby</w:t>
            </w:r>
          </w:p>
        </w:tc>
      </w:tr>
      <w:tr w:rsidR="002774C8" w:rsidRPr="002774C8" w14:paraId="35EBBEA9" w14:textId="77777777" w:rsidTr="00E76278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485" w14:textId="77777777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Nevýhody:</w:t>
            </w:r>
          </w:p>
        </w:tc>
        <w:tc>
          <w:tcPr>
            <w:tcW w:w="5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FABB" w14:textId="77777777" w:rsidR="002774C8" w:rsidRPr="00E76278" w:rsidRDefault="002774C8" w:rsidP="001F4045">
            <w:pPr>
              <w:rPr>
                <w:rFonts w:cs="Arial"/>
                <w:color w:val="000000"/>
                <w:sz w:val="20"/>
                <w:szCs w:val="20"/>
              </w:rPr>
            </w:pPr>
            <w:r w:rsidRPr="00E76278">
              <w:rPr>
                <w:rFonts w:cs="Arial"/>
                <w:color w:val="000000"/>
                <w:sz w:val="20"/>
                <w:szCs w:val="20"/>
              </w:rPr>
              <w:t>Větráním okny se do bytu dostávají prachové částice a pyl, které by jinak byly odfiltrované v rekuperační jednotce řízeného větrání</w:t>
            </w:r>
          </w:p>
        </w:tc>
      </w:tr>
      <w:tr w:rsidR="00980A5D" w:rsidRPr="002774C8" w14:paraId="4F892C02" w14:textId="77777777" w:rsidTr="001F4045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A754" w14:textId="77777777" w:rsidR="00980A5D" w:rsidRPr="00980A5D" w:rsidRDefault="00980A5D" w:rsidP="001F404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2925" w14:textId="77777777" w:rsidR="00980A5D" w:rsidRPr="00675C6D" w:rsidRDefault="00980A5D" w:rsidP="001F404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37727" w:rsidRPr="00AF0AF7" w14:paraId="311FC9E9" w14:textId="77777777" w:rsidTr="00E76278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0C28" w14:textId="57C43271" w:rsidR="00D37727" w:rsidRPr="00AF0AF7" w:rsidRDefault="00D37727" w:rsidP="00AF0AF7">
            <w:pPr>
              <w:rPr>
                <w:rFonts w:cs="Arial"/>
                <w:color w:val="000000"/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Změny v koncentraci CO</w:t>
            </w:r>
            <w:r w:rsidRPr="00682C57">
              <w:rPr>
                <w:sz w:val="20"/>
                <w:szCs w:val="20"/>
                <w:vertAlign w:val="subscript"/>
              </w:rPr>
              <w:t>2</w:t>
            </w:r>
            <w:r w:rsidRPr="00682C57">
              <w:rPr>
                <w:sz w:val="20"/>
                <w:szCs w:val="20"/>
              </w:rPr>
              <w:t xml:space="preserve"> dle způsobu užívání</w:t>
            </w:r>
            <w:r>
              <w:rPr>
                <w:sz w:val="20"/>
                <w:szCs w:val="20"/>
              </w:rPr>
              <w:t xml:space="preserve"> (max.)</w:t>
            </w:r>
            <w:r w:rsidRPr="00682C57">
              <w:rPr>
                <w:sz w:val="20"/>
                <w:szCs w:val="20"/>
              </w:rPr>
              <w:t>: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4BBF" w14:textId="7FE73D35" w:rsidR="00D37727" w:rsidRPr="00AF0AF7" w:rsidRDefault="002D2AC7" w:rsidP="00AF0AF7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Hodnoty CO</w:t>
            </w:r>
            <w:r w:rsidRPr="000C5462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v obytných místnostech bytu stabilně na úrovni </w:t>
            </w:r>
            <w:r w:rsidR="003D61A0">
              <w:rPr>
                <w:rFonts w:cs="Arial"/>
                <w:color w:val="000000"/>
                <w:sz w:val="20"/>
                <w:szCs w:val="20"/>
              </w:rPr>
              <w:t>800 – 1</w:t>
            </w:r>
            <w:r w:rsidR="00000C0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D61A0">
              <w:rPr>
                <w:rFonts w:cs="Arial"/>
                <w:color w:val="000000"/>
                <w:sz w:val="20"/>
                <w:szCs w:val="20"/>
              </w:rPr>
              <w:t xml:space="preserve">300 ppm </w:t>
            </w:r>
          </w:p>
        </w:tc>
      </w:tr>
    </w:tbl>
    <w:p w14:paraId="1D6C26C1" w14:textId="77777777" w:rsidR="002774C8" w:rsidRDefault="002774C8" w:rsidP="009233F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61FD8DBC" w14:textId="65018CDF" w:rsidR="00DE2722" w:rsidRPr="00E76278" w:rsidRDefault="003847E4" w:rsidP="2563B2E3">
      <w:pPr>
        <w:pStyle w:val="Normlnweb"/>
        <w:numPr>
          <w:ilvl w:val="0"/>
          <w:numId w:val="9"/>
        </w:numPr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i/>
          <w:iCs/>
          <w:sz w:val="22"/>
          <w:szCs w:val="22"/>
        </w:rPr>
      </w:pPr>
      <w:r w:rsidRPr="2563B2E3">
        <w:rPr>
          <w:rFonts w:ascii="Arial" w:hAnsi="Arial" w:cs="Arial"/>
          <w:i/>
          <w:iCs/>
          <w:sz w:val="22"/>
          <w:szCs w:val="22"/>
          <w:u w:val="single"/>
        </w:rPr>
        <w:t xml:space="preserve">Byt </w:t>
      </w:r>
      <w:r w:rsidR="00813FE6" w:rsidRPr="2563B2E3">
        <w:rPr>
          <w:rFonts w:ascii="Arial" w:hAnsi="Arial" w:cs="Arial"/>
          <w:i/>
          <w:iCs/>
          <w:sz w:val="22"/>
          <w:szCs w:val="22"/>
          <w:u w:val="single"/>
        </w:rPr>
        <w:t xml:space="preserve">z r. 2010 </w:t>
      </w:r>
      <w:r w:rsidRPr="2563B2E3">
        <w:rPr>
          <w:rFonts w:ascii="Arial" w:hAnsi="Arial" w:cs="Arial"/>
          <w:i/>
          <w:iCs/>
          <w:sz w:val="22"/>
          <w:szCs w:val="22"/>
          <w:u w:val="single"/>
        </w:rPr>
        <w:t>se systémem řízeného větrání s rekuperací tepla</w:t>
      </w:r>
      <w:r w:rsidR="00950407" w:rsidRPr="2563B2E3">
        <w:rPr>
          <w:rFonts w:ascii="Arial" w:hAnsi="Arial" w:cs="Arial"/>
          <w:i/>
          <w:iCs/>
          <w:sz w:val="22"/>
          <w:szCs w:val="22"/>
          <w:u w:val="single"/>
        </w:rPr>
        <w:t xml:space="preserve"> v</w:t>
      </w:r>
      <w:r w:rsidR="00AD6869">
        <w:rPr>
          <w:rFonts w:ascii="Arial" w:hAnsi="Arial" w:cs="Arial"/>
          <w:i/>
          <w:iCs/>
          <w:sz w:val="22"/>
          <w:szCs w:val="22"/>
          <w:u w:val="single"/>
        </w:rPr>
        <w:t xml:space="preserve"> pražských </w:t>
      </w:r>
      <w:r w:rsidR="00662DFC" w:rsidRPr="2563B2E3">
        <w:rPr>
          <w:rFonts w:ascii="Arial" w:hAnsi="Arial" w:cs="Arial"/>
          <w:i/>
          <w:iCs/>
          <w:sz w:val="22"/>
          <w:szCs w:val="22"/>
          <w:u w:val="single"/>
        </w:rPr>
        <w:t>Měcholupech</w:t>
      </w:r>
      <w:r w:rsidRPr="2563B2E3">
        <w:rPr>
          <w:rFonts w:ascii="Arial" w:hAnsi="Arial" w:cs="Arial"/>
          <w:i/>
          <w:iCs/>
          <w:sz w:val="22"/>
          <w:szCs w:val="22"/>
        </w:rPr>
        <w:t>:</w:t>
      </w:r>
    </w:p>
    <w:p w14:paraId="63F8B429" w14:textId="57247B02" w:rsidR="00DE2722" w:rsidRDefault="00DE2722" w:rsidP="009233F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3F3F8C" w:rsidRPr="00B604DE" w14:paraId="72DB8D63" w14:textId="77777777" w:rsidTr="00E76278">
        <w:tc>
          <w:tcPr>
            <w:tcW w:w="3114" w:type="dxa"/>
          </w:tcPr>
          <w:p w14:paraId="25E9A391" w14:textId="77777777" w:rsidR="003F3F8C" w:rsidRPr="0066288C" w:rsidRDefault="003F3F8C" w:rsidP="003F3F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Počet osob:</w:t>
            </w:r>
          </w:p>
        </w:tc>
        <w:tc>
          <w:tcPr>
            <w:tcW w:w="5948" w:type="dxa"/>
          </w:tcPr>
          <w:p w14:paraId="20034864" w14:textId="33BA7DEA" w:rsidR="003F3F8C" w:rsidRPr="003F3F8C" w:rsidRDefault="003F3F8C" w:rsidP="003F3F8C">
            <w:pPr>
              <w:rPr>
                <w:sz w:val="20"/>
                <w:szCs w:val="20"/>
              </w:rPr>
            </w:pPr>
            <w:r w:rsidRPr="003F3F8C">
              <w:rPr>
                <w:sz w:val="20"/>
                <w:szCs w:val="20"/>
              </w:rPr>
              <w:t>1 dospělí + 1 dítě</w:t>
            </w:r>
          </w:p>
        </w:tc>
      </w:tr>
      <w:tr w:rsidR="003F3F8C" w:rsidRPr="00B604DE" w14:paraId="4A7C32DC" w14:textId="77777777" w:rsidTr="00E76278">
        <w:tc>
          <w:tcPr>
            <w:tcW w:w="3114" w:type="dxa"/>
          </w:tcPr>
          <w:p w14:paraId="6BCC081F" w14:textId="77777777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>Dispozice bytu:</w:t>
            </w:r>
          </w:p>
        </w:tc>
        <w:tc>
          <w:tcPr>
            <w:tcW w:w="5948" w:type="dxa"/>
          </w:tcPr>
          <w:p w14:paraId="175F7AFF" w14:textId="147D56C6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>2+kk</w:t>
            </w:r>
          </w:p>
        </w:tc>
      </w:tr>
      <w:tr w:rsidR="003F3F8C" w:rsidRPr="00B604DE" w14:paraId="33042A2E" w14:textId="77777777" w:rsidTr="00E76278">
        <w:tc>
          <w:tcPr>
            <w:tcW w:w="3114" w:type="dxa"/>
          </w:tcPr>
          <w:p w14:paraId="19B7F625" w14:textId="77777777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>Velikost bytu:</w:t>
            </w:r>
          </w:p>
        </w:tc>
        <w:tc>
          <w:tcPr>
            <w:tcW w:w="5948" w:type="dxa"/>
          </w:tcPr>
          <w:p w14:paraId="754C3BED" w14:textId="27769876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>57,5 m</w:t>
            </w:r>
            <w:r w:rsidRPr="003F3F8C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3F3F8C" w:rsidRPr="00B604DE" w14:paraId="3527A28D" w14:textId="77777777" w:rsidTr="00E76278">
        <w:tc>
          <w:tcPr>
            <w:tcW w:w="3114" w:type="dxa"/>
          </w:tcPr>
          <w:p w14:paraId="41D2FF34" w14:textId="1F07977E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>Ložnice</w:t>
            </w:r>
            <w:r w:rsidR="00C970D8">
              <w:rPr>
                <w:rFonts w:cs="Arial"/>
                <w:sz w:val="20"/>
                <w:szCs w:val="20"/>
              </w:rPr>
              <w:t xml:space="preserve"> – objem vzduchu</w:t>
            </w:r>
            <w:r w:rsidRPr="003F3F8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1AABA638" w14:textId="0BC3B8FE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>33 m</w:t>
            </w:r>
            <w:r w:rsidRPr="003F3F8C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3F3F8C" w:rsidRPr="00B604DE" w14:paraId="57C04F39" w14:textId="77777777" w:rsidTr="00E76278">
        <w:tc>
          <w:tcPr>
            <w:tcW w:w="3114" w:type="dxa"/>
          </w:tcPr>
          <w:p w14:paraId="4C93C2B4" w14:textId="76FED043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>Obývací pokoj</w:t>
            </w:r>
            <w:r w:rsidR="00BD634F">
              <w:rPr>
                <w:rFonts w:cs="Arial"/>
                <w:sz w:val="20"/>
                <w:szCs w:val="20"/>
              </w:rPr>
              <w:t xml:space="preserve"> +</w:t>
            </w:r>
            <w:r w:rsidR="00EA3A70">
              <w:rPr>
                <w:rFonts w:cs="Arial"/>
                <w:sz w:val="20"/>
                <w:szCs w:val="20"/>
              </w:rPr>
              <w:t xml:space="preserve"> </w:t>
            </w:r>
            <w:r w:rsidR="00BD634F">
              <w:rPr>
                <w:rFonts w:cs="Arial"/>
                <w:sz w:val="20"/>
                <w:szCs w:val="20"/>
              </w:rPr>
              <w:t xml:space="preserve">kk </w:t>
            </w:r>
            <w:r w:rsidR="00C970D8">
              <w:rPr>
                <w:rFonts w:cs="Arial"/>
                <w:sz w:val="20"/>
                <w:szCs w:val="20"/>
              </w:rPr>
              <w:t>- objem vzduchu</w:t>
            </w:r>
            <w:r w:rsidRPr="003F3F8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525F8719" w14:textId="6E9C9EBE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>77 m</w:t>
            </w:r>
            <w:r w:rsidRPr="003F3F8C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3F3F8C" w:rsidRPr="00B604DE" w14:paraId="69B1ECBD" w14:textId="77777777" w:rsidTr="00E76278">
        <w:tc>
          <w:tcPr>
            <w:tcW w:w="3114" w:type="dxa"/>
          </w:tcPr>
          <w:p w14:paraId="07AC233D" w14:textId="77777777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>Lokalita:</w:t>
            </w:r>
          </w:p>
        </w:tc>
        <w:tc>
          <w:tcPr>
            <w:tcW w:w="5948" w:type="dxa"/>
          </w:tcPr>
          <w:p w14:paraId="41614B2C" w14:textId="0982E141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>Klidná čtvrť</w:t>
            </w:r>
          </w:p>
        </w:tc>
      </w:tr>
      <w:tr w:rsidR="003F3F8C" w:rsidRPr="00B604DE" w14:paraId="72B7C0E8" w14:textId="77777777" w:rsidTr="00E76278">
        <w:tc>
          <w:tcPr>
            <w:tcW w:w="3114" w:type="dxa"/>
          </w:tcPr>
          <w:p w14:paraId="69D3F10A" w14:textId="77777777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>Stav objektu:</w:t>
            </w:r>
          </w:p>
        </w:tc>
        <w:tc>
          <w:tcPr>
            <w:tcW w:w="5948" w:type="dxa"/>
            <w:vAlign w:val="bottom"/>
          </w:tcPr>
          <w:p w14:paraId="1A629E82" w14:textId="72A8DC69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Vzduchotěsná obálka (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</w:t>
            </w:r>
            <w:r w:rsidRPr="003F3F8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lower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-</w:t>
            </w:r>
            <w:r w:rsidRPr="003F3F8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door test)</w:t>
            </w:r>
          </w:p>
        </w:tc>
      </w:tr>
      <w:tr w:rsidR="003F3F8C" w:rsidRPr="00B604DE" w14:paraId="3D475702" w14:textId="77777777" w:rsidTr="00E76278">
        <w:tc>
          <w:tcPr>
            <w:tcW w:w="3114" w:type="dxa"/>
          </w:tcPr>
          <w:p w14:paraId="0E707D39" w14:textId="77777777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>Původní užívání bytu:</w:t>
            </w:r>
          </w:p>
        </w:tc>
        <w:tc>
          <w:tcPr>
            <w:tcW w:w="5948" w:type="dxa"/>
          </w:tcPr>
          <w:p w14:paraId="6D1D4A78" w14:textId="41DEA34E" w:rsidR="003F3F8C" w:rsidRPr="003F3F8C" w:rsidRDefault="003F3F8C" w:rsidP="003F3F8C">
            <w:pPr>
              <w:rPr>
                <w:rFonts w:cs="Arial"/>
                <w:sz w:val="20"/>
                <w:szCs w:val="20"/>
              </w:rPr>
            </w:pPr>
            <w:r w:rsidRPr="003F3F8C">
              <w:rPr>
                <w:rFonts w:cs="Arial"/>
                <w:sz w:val="20"/>
                <w:szCs w:val="20"/>
              </w:rPr>
              <w:t xml:space="preserve">Systém řízeného větrání a nárazové větrání </w:t>
            </w:r>
            <w:r w:rsidR="004B6AD0">
              <w:rPr>
                <w:rFonts w:cs="Arial"/>
                <w:sz w:val="20"/>
                <w:szCs w:val="20"/>
              </w:rPr>
              <w:t xml:space="preserve">otevřenými </w:t>
            </w:r>
            <w:r w:rsidRPr="003F3F8C">
              <w:rPr>
                <w:rFonts w:cs="Arial"/>
                <w:sz w:val="20"/>
                <w:szCs w:val="20"/>
              </w:rPr>
              <w:t>okny dle individuální potřeby</w:t>
            </w:r>
          </w:p>
        </w:tc>
      </w:tr>
      <w:tr w:rsidR="003F3F8C" w:rsidRPr="00B604DE" w14:paraId="6FDD6FAD" w14:textId="77777777" w:rsidTr="00E76278">
        <w:trPr>
          <w:trHeight w:val="58"/>
        </w:trPr>
        <w:tc>
          <w:tcPr>
            <w:tcW w:w="3114" w:type="dxa"/>
          </w:tcPr>
          <w:p w14:paraId="74E1B4AD" w14:textId="77777777" w:rsidR="003F3F8C" w:rsidRPr="0066288C" w:rsidRDefault="003F3F8C" w:rsidP="003F3F8C">
            <w:pPr>
              <w:rPr>
                <w:sz w:val="20"/>
                <w:szCs w:val="20"/>
              </w:rPr>
            </w:pPr>
            <w:r w:rsidRPr="0066288C">
              <w:rPr>
                <w:sz w:val="20"/>
                <w:szCs w:val="20"/>
              </w:rPr>
              <w:t>Nevýhody:</w:t>
            </w:r>
          </w:p>
        </w:tc>
        <w:tc>
          <w:tcPr>
            <w:tcW w:w="5948" w:type="dxa"/>
          </w:tcPr>
          <w:p w14:paraId="770A542D" w14:textId="2E883124" w:rsidR="003F3F8C" w:rsidRPr="003F3F8C" w:rsidRDefault="003F3F8C" w:rsidP="003F3F8C">
            <w:pPr>
              <w:rPr>
                <w:sz w:val="20"/>
                <w:szCs w:val="20"/>
              </w:rPr>
            </w:pPr>
            <w:r w:rsidRPr="003F3F8C">
              <w:rPr>
                <w:sz w:val="20"/>
                <w:szCs w:val="20"/>
              </w:rPr>
              <w:t>Větráním okny se do bytu dostávají prachové částice a pyl, které by jinak byly odfiltrované v rekuperační jednotce řízeného větrání</w:t>
            </w:r>
          </w:p>
        </w:tc>
      </w:tr>
      <w:tr w:rsidR="003F3F8C" w:rsidRPr="00B604DE" w14:paraId="1FFA107C" w14:textId="77777777" w:rsidTr="00E76278">
        <w:tc>
          <w:tcPr>
            <w:tcW w:w="3114" w:type="dxa"/>
          </w:tcPr>
          <w:p w14:paraId="1D12284D" w14:textId="77777777" w:rsidR="003F3F8C" w:rsidRPr="00682C57" w:rsidRDefault="003F3F8C" w:rsidP="003F3F8C">
            <w:pPr>
              <w:rPr>
                <w:sz w:val="20"/>
                <w:szCs w:val="20"/>
              </w:rPr>
            </w:pPr>
            <w:r w:rsidRPr="00682C57">
              <w:rPr>
                <w:sz w:val="20"/>
                <w:szCs w:val="20"/>
              </w:rPr>
              <w:t>Změny v koncentraci CO</w:t>
            </w:r>
            <w:r w:rsidRPr="00682C57">
              <w:rPr>
                <w:sz w:val="20"/>
                <w:szCs w:val="20"/>
                <w:vertAlign w:val="subscript"/>
              </w:rPr>
              <w:t>2</w:t>
            </w:r>
            <w:r w:rsidRPr="00682C57">
              <w:rPr>
                <w:sz w:val="20"/>
                <w:szCs w:val="20"/>
              </w:rPr>
              <w:t xml:space="preserve"> dle způsobu užívání</w:t>
            </w:r>
            <w:r>
              <w:rPr>
                <w:sz w:val="20"/>
                <w:szCs w:val="20"/>
              </w:rPr>
              <w:t xml:space="preserve"> (max.)</w:t>
            </w:r>
            <w:r w:rsidRPr="00682C57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EA164FC" w14:textId="24475478" w:rsidR="003F3F8C" w:rsidRPr="003F3F8C" w:rsidRDefault="004B6AD0" w:rsidP="003F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46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ppm při vypnutém systému řízeného větrání a zavřených oknech, při spuštěném systému řízeného větrání a zavřených oknech</w:t>
            </w:r>
            <w:r w:rsidR="00EA3A70">
              <w:rPr>
                <w:sz w:val="20"/>
                <w:szCs w:val="20"/>
              </w:rPr>
              <w:t xml:space="preserve"> hodnoty CO</w:t>
            </w:r>
            <w:r w:rsidR="00EA3A70" w:rsidRPr="000C5462">
              <w:rPr>
                <w:sz w:val="20"/>
                <w:szCs w:val="20"/>
                <w:vertAlign w:val="subscript"/>
              </w:rPr>
              <w:t>2</w:t>
            </w:r>
            <w:r w:rsidR="00EA3A70">
              <w:rPr>
                <w:sz w:val="20"/>
                <w:szCs w:val="20"/>
              </w:rPr>
              <w:t xml:space="preserve"> konstantně pod 1</w:t>
            </w:r>
            <w:r w:rsidR="00433C8F">
              <w:rPr>
                <w:sz w:val="20"/>
                <w:szCs w:val="20"/>
              </w:rPr>
              <w:t xml:space="preserve"> </w:t>
            </w:r>
            <w:r w:rsidR="00EA3A70">
              <w:rPr>
                <w:sz w:val="20"/>
                <w:szCs w:val="20"/>
              </w:rPr>
              <w:t>200 ppm</w:t>
            </w:r>
          </w:p>
        </w:tc>
      </w:tr>
    </w:tbl>
    <w:p w14:paraId="4606EB0F" w14:textId="77777777" w:rsidR="00E72069" w:rsidRDefault="00E72069" w:rsidP="003E78FB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69386980"/>
    </w:p>
    <w:p w14:paraId="180F6DE1" w14:textId="77777777" w:rsidR="00E72069" w:rsidRDefault="00E72069" w:rsidP="003E78FB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9D1FE2" w14:textId="12747093" w:rsidR="003E78FB" w:rsidRPr="003E78FB" w:rsidRDefault="003E78FB" w:rsidP="003E78FB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8FB">
        <w:rPr>
          <w:rFonts w:ascii="Arial" w:hAnsi="Arial" w:cs="Arial"/>
          <w:b/>
          <w:bCs/>
          <w:color w:val="000000"/>
          <w:sz w:val="20"/>
          <w:szCs w:val="20"/>
        </w:rPr>
        <w:t>O společnosti JRD Development:</w:t>
      </w:r>
    </w:p>
    <w:p w14:paraId="618054D8" w14:textId="7F0EB0AF" w:rsidR="003E78FB" w:rsidRPr="003E78FB" w:rsidRDefault="003E78FB" w:rsidP="003E78FB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78FB">
        <w:rPr>
          <w:rFonts w:ascii="Arial" w:hAnsi="Arial" w:cs="Arial"/>
          <w:i/>
          <w:iCs/>
          <w:color w:val="000000"/>
          <w:sz w:val="20"/>
          <w:szCs w:val="20"/>
        </w:rPr>
        <w:t>Společnost</w:t>
      </w:r>
      <w:r w:rsidRPr="003E78FB">
        <w:rPr>
          <w:rFonts w:ascii="Arial" w:hAnsi="Arial" w:cs="Arial"/>
          <w:i/>
          <w:iCs/>
          <w:sz w:val="20"/>
          <w:szCs w:val="20"/>
        </w:rPr>
        <w:t xml:space="preserve"> JRD </w:t>
      </w:r>
      <w:r w:rsidRPr="003E78FB">
        <w:rPr>
          <w:rFonts w:ascii="Arial" w:hAnsi="Arial" w:cs="Arial"/>
          <w:i/>
          <w:iCs/>
          <w:color w:val="000000"/>
          <w:sz w:val="20"/>
          <w:szCs w:val="20"/>
        </w:rPr>
        <w:t xml:space="preserve">Development, člen skupiny JRD Group, vznikla v roce 2003. Již brzy po svém založení zahájila výstavbu větších nízkoenergetických a pasivních projektů, které se do té doby nikdo nevěnoval, a zaměřila se na udržitelný rozvoj a zdravé bydlení. V současné době je na tomto trhu lídrem. O kvalitě jejích projektů svědčí nejen zájem klientů, ale také řada ocenění, jež stavby za svůj architektonický a ekologický přínos získaly v mnoha renomovaných soutěžích vč. Best of Realty – Nejlepší z realit, E.ON Energy Globe Award nebo </w:t>
      </w:r>
      <w:r w:rsidRPr="003E78FB">
        <w:rPr>
          <w:rFonts w:ascii="Arial" w:hAnsi="Arial" w:cs="Arial"/>
          <w:i/>
          <w:iCs/>
          <w:sz w:val="20"/>
          <w:szCs w:val="20"/>
        </w:rPr>
        <w:t xml:space="preserve">Český energetický a ekologický projekt roku. </w:t>
      </w:r>
    </w:p>
    <w:p w14:paraId="1343CB85" w14:textId="5F804427" w:rsidR="003E78FB" w:rsidRPr="003E78FB" w:rsidRDefault="003E78FB" w:rsidP="003E78FB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3E78FB">
        <w:rPr>
          <w:rFonts w:ascii="Arial" w:hAnsi="Arial" w:cs="Arial"/>
          <w:i/>
          <w:iCs/>
          <w:color w:val="000000"/>
          <w:sz w:val="20"/>
          <w:szCs w:val="20"/>
        </w:rPr>
        <w:t>JRD Development zrealizovala již 25 developerských projektů. V současné době má v prodejním portfoliu 6</w:t>
      </w:r>
      <w:r w:rsidRPr="003E78FB">
        <w:rPr>
          <w:rFonts w:ascii="Arial" w:hAnsi="Arial" w:cs="Arial"/>
          <w:i/>
          <w:iCs/>
          <w:sz w:val="20"/>
          <w:szCs w:val="20"/>
        </w:rPr>
        <w:t> rezidenčních projektů, administrativní budovu Viadukt Anděl a soubor pozemků Touškovský háj</w:t>
      </w:r>
      <w:r w:rsidRPr="003E78FB">
        <w:rPr>
          <w:rFonts w:ascii="Arial" w:hAnsi="Arial" w:cs="Arial"/>
          <w:i/>
          <w:iCs/>
          <w:color w:val="000000"/>
          <w:sz w:val="20"/>
          <w:szCs w:val="20"/>
        </w:rPr>
        <w:t xml:space="preserve"> a řadu dalších projektů v přípravě. Mezi hlavní cíle společnosti patří posouvat hranice zdravého a</w:t>
      </w:r>
      <w:r w:rsidRPr="003E78FB">
        <w:rPr>
          <w:rFonts w:ascii="Arial" w:hAnsi="Arial" w:cs="Arial"/>
          <w:i/>
          <w:iCs/>
          <w:sz w:val="20"/>
          <w:szCs w:val="20"/>
        </w:rPr>
        <w:t> </w:t>
      </w:r>
      <w:r w:rsidRPr="003E78FB">
        <w:rPr>
          <w:rFonts w:ascii="Arial" w:hAnsi="Arial" w:cs="Arial"/>
          <w:i/>
          <w:iCs/>
          <w:color w:val="000000"/>
          <w:sz w:val="20"/>
          <w:szCs w:val="20"/>
        </w:rPr>
        <w:t xml:space="preserve">ekologického bydlení a na trvalo se zařadit </w:t>
      </w:r>
      <w:r w:rsidRPr="003E78FB">
        <w:rPr>
          <w:rFonts w:ascii="Arial" w:hAnsi="Arial" w:cs="Arial"/>
          <w:i/>
          <w:iCs/>
          <w:sz w:val="20"/>
          <w:szCs w:val="20"/>
        </w:rPr>
        <w:t>mezi tři největší pražské developery s obratem na úrovni 3 mld. Kč. V loňském roce dosáhla obratu 1,61 mld. Kč a letos zahajuje přípravu 2 200 bytových jednotek o celkové velikosti kolem 145 tis. m</w:t>
      </w:r>
      <w:r w:rsidRPr="003E78FB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Pr="003E78FB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2AE37A1F" w14:textId="77777777" w:rsidR="003E78FB" w:rsidRPr="003E78FB" w:rsidRDefault="003E78FB" w:rsidP="003E78FB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3E78FB">
        <w:rPr>
          <w:rFonts w:ascii="Arial" w:hAnsi="Arial" w:cs="Arial"/>
          <w:i/>
          <w:iCs/>
          <w:color w:val="000000"/>
          <w:sz w:val="20"/>
          <w:szCs w:val="20"/>
        </w:rPr>
        <w:t xml:space="preserve">JRD Development je členem České rady pro šetrné budovy, Centra pasivního domu, Asociace developerů a Asociace pro rozvoj trhu nemovitostí. Její majitel Jan Řežáb je členem vědecké rady </w:t>
      </w:r>
      <w:r w:rsidRPr="003E78FB">
        <w:rPr>
          <w:rFonts w:ascii="Arial" w:hAnsi="Arial" w:cs="Arial"/>
          <w:i/>
          <w:iCs/>
          <w:sz w:val="20"/>
          <w:szCs w:val="20"/>
        </w:rPr>
        <w:t xml:space="preserve">Univerzitního centra energeticky efektivních budov (UCEEB) ČVUT v Praze. JRD Development se navíc věnuje šíření osvěty </w:t>
      </w:r>
      <w:r w:rsidRPr="003E78FB">
        <w:rPr>
          <w:rFonts w:ascii="Arial" w:hAnsi="Arial" w:cs="Arial"/>
          <w:i/>
          <w:iCs/>
          <w:sz w:val="20"/>
          <w:szCs w:val="20"/>
        </w:rPr>
        <w:lastRenderedPageBreak/>
        <w:t>o významu zdravého bydlení. V letošním roce proto spustila Výzvu za zdravé bydlení pro zájemce z řad firem i jednotlivců, kteří rovněž vnímají důležitost výstavby zdravých domovů.</w:t>
      </w:r>
      <w:r w:rsidRPr="003E78F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E78FB">
        <w:rPr>
          <w:rFonts w:ascii="Arial" w:hAnsi="Arial" w:cs="Arial"/>
          <w:i/>
          <w:iCs/>
          <w:sz w:val="20"/>
          <w:szCs w:val="20"/>
        </w:rPr>
        <w:t>Cílem této iniciativy je zvýšit mezi laickou i odbornou veřejností informovanost o významu zdravého mikroklimatu v interiérech a motivovat k rychlejšímu rozvoji udržitelného stavebnictví.</w:t>
      </w:r>
    </w:p>
    <w:p w14:paraId="73D0B1B4" w14:textId="77777777" w:rsidR="003E78FB" w:rsidRPr="003E78FB" w:rsidRDefault="003E78FB" w:rsidP="003E78FB">
      <w:pPr>
        <w:spacing w:line="240" w:lineRule="atLeast"/>
        <w:rPr>
          <w:rFonts w:cs="Arial"/>
          <w:b/>
          <w:bCs/>
          <w:i/>
          <w:iCs/>
          <w:sz w:val="20"/>
          <w:szCs w:val="20"/>
        </w:rPr>
      </w:pPr>
    </w:p>
    <w:p w14:paraId="283E3A4E" w14:textId="77777777" w:rsidR="003E78FB" w:rsidRPr="003E78FB" w:rsidRDefault="003E78FB" w:rsidP="003E78FB">
      <w:pPr>
        <w:spacing w:line="240" w:lineRule="atLeast"/>
        <w:rPr>
          <w:rFonts w:cs="Arial"/>
          <w:b/>
          <w:bCs/>
          <w:sz w:val="20"/>
          <w:szCs w:val="20"/>
        </w:rPr>
      </w:pPr>
      <w:r w:rsidRPr="003E78FB">
        <w:rPr>
          <w:rFonts w:cs="Arial"/>
          <w:b/>
          <w:bCs/>
          <w:sz w:val="20"/>
          <w:szCs w:val="20"/>
        </w:rPr>
        <w:t>O skupině JRD Group:</w:t>
      </w:r>
    </w:p>
    <w:p w14:paraId="764F9C2C" w14:textId="1575D9B3" w:rsidR="003E78FB" w:rsidRPr="003E78FB" w:rsidRDefault="00E43BAA" w:rsidP="003E78FB">
      <w:pPr>
        <w:spacing w:line="240" w:lineRule="atLeast"/>
        <w:jc w:val="both"/>
        <w:rPr>
          <w:rFonts w:cs="Arial"/>
          <w:i/>
          <w:iCs/>
          <w:color w:val="000000" w:themeColor="text1"/>
          <w:sz w:val="20"/>
          <w:szCs w:val="20"/>
          <w:shd w:val="clear" w:color="auto" w:fill="FFFFFF"/>
        </w:rPr>
      </w:pPr>
      <w:hyperlink r:id="rId16" w:history="1">
        <w:r w:rsidR="003E78FB" w:rsidRPr="003E78FB">
          <w:rPr>
            <w:rStyle w:val="Hypertextovodkaz"/>
            <w:rFonts w:eastAsia="Calibri" w:cs="Arial"/>
            <w:i/>
            <w:iCs/>
            <w:sz w:val="20"/>
            <w:szCs w:val="20"/>
          </w:rPr>
          <w:t>JRD Group</w:t>
        </w:r>
      </w:hyperlink>
      <w:r w:rsidR="003E78FB" w:rsidRPr="003E78FB">
        <w:rPr>
          <w:rFonts w:cs="Arial"/>
          <w:i/>
          <w:iCs/>
          <w:color w:val="000000"/>
          <w:sz w:val="20"/>
          <w:szCs w:val="20"/>
        </w:rPr>
        <w:t xml:space="preserve"> zastřešuje skupinu firem pod značkou JRD (JRD Development, JRD </w:t>
      </w:r>
      <w:r w:rsidR="00FB2DA2">
        <w:rPr>
          <w:rFonts w:cs="Arial"/>
          <w:i/>
          <w:iCs/>
          <w:color w:val="000000"/>
          <w:sz w:val="20"/>
          <w:szCs w:val="20"/>
        </w:rPr>
        <w:t>Land</w:t>
      </w:r>
      <w:r w:rsidR="003E78FB" w:rsidRPr="003E78FB">
        <w:rPr>
          <w:rFonts w:cs="Arial"/>
          <w:i/>
          <w:iCs/>
          <w:color w:val="000000"/>
          <w:sz w:val="20"/>
          <w:szCs w:val="20"/>
        </w:rPr>
        <w:t xml:space="preserve">, JRD Energo, JRD Invest a JRD Plazma, pod kterou spadá společnost Millenium Technologies). Všechny jejich aktivity staví na jednotné filozofii, že cesta k udržitelné budoucnosti spočívá v propojení moderních technologií, čisté energie, ekologického přístupu a omezení energetické náročnosti staveb. Jednotlivé divize pokrývají široké spektrum oborů: od developmentu a nákupu či prodeje pozemků přes energetiku z obnovitelných zdrojů až po investice do výnosových nemovitostí. Z projektů moderní energetiky skupiny JRD Group stojí za zmínku </w:t>
      </w:r>
      <w:r w:rsidR="003E78FB" w:rsidRPr="003E78FB">
        <w:rPr>
          <w:rFonts w:cs="Arial"/>
          <w:i/>
          <w:iCs/>
          <w:color w:val="000000" w:themeColor="text1"/>
          <w:sz w:val="20"/>
          <w:szCs w:val="20"/>
        </w:rPr>
        <w:t xml:space="preserve">portfolio </w:t>
      </w:r>
      <w:r w:rsidR="003E78FB" w:rsidRPr="003E78FB">
        <w:rPr>
          <w:rFonts w:cs="Arial"/>
          <w:i/>
          <w:iCs/>
          <w:color w:val="000000" w:themeColor="text1"/>
          <w:sz w:val="20"/>
          <w:szCs w:val="20"/>
          <w:shd w:val="clear" w:color="auto" w:fill="FFFFFF"/>
        </w:rPr>
        <w:t>fotovoltaických elektráren o výkonu 40 MWp v České republice a Maďarsku, druhý největší větrný park v České republice s instalovanou kapacitou 26 MW nebo technologie plazmového zplyňování (environmentálně šetrné zpracování odpadů s výrobou elektrické a tepelné energie).</w:t>
      </w:r>
    </w:p>
    <w:p w14:paraId="67273C04" w14:textId="77777777" w:rsidR="003E78FB" w:rsidRDefault="003E78FB" w:rsidP="003E78FB">
      <w:pPr>
        <w:spacing w:line="240" w:lineRule="atLeast"/>
        <w:jc w:val="both"/>
        <w:rPr>
          <w:rFonts w:cs="Arial"/>
          <w:i/>
          <w:iCs/>
        </w:rPr>
      </w:pPr>
    </w:p>
    <w:p w14:paraId="5EF64BAD" w14:textId="183C117B" w:rsidR="00297C10" w:rsidRPr="00297C10" w:rsidRDefault="00297C10" w:rsidP="00297C10">
      <w:pPr>
        <w:spacing w:line="240" w:lineRule="atLeast"/>
        <w:jc w:val="both"/>
        <w:rPr>
          <w:rFonts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0C5462">
        <w:rPr>
          <w:rFonts w:eastAsia="Arial" w:cs="Arial"/>
          <w:b/>
          <w:i/>
          <w:iCs/>
          <w:sz w:val="20"/>
          <w:szCs w:val="20"/>
        </w:rPr>
        <w:t>Univerzitní centrum energeticky efektivních budov (UCEEEB)</w:t>
      </w:r>
      <w:r w:rsidRPr="000C5462">
        <w:rPr>
          <w:rFonts w:eastAsia="Arial" w:cs="Arial"/>
          <w:i/>
          <w:iCs/>
          <w:sz w:val="20"/>
          <w:szCs w:val="20"/>
        </w:rPr>
        <w:t xml:space="preserve"> je samostatným výzkumným ústavem ČVUT v Praze a národním centrem kompetence v oblasti šetrných budov. Posláním centra je přenos inovací z výzkumu zejména do průmyslových aplikací, jeho naplnění zajišťuje zkušený mezioborový tým s více než 200 spolupracovník</w:t>
      </w:r>
      <w:r w:rsidR="0036533D">
        <w:rPr>
          <w:rFonts w:eastAsia="Arial" w:cs="Arial"/>
          <w:i/>
          <w:iCs/>
          <w:sz w:val="20"/>
          <w:szCs w:val="20"/>
        </w:rPr>
        <w:t>y</w:t>
      </w:r>
      <w:r w:rsidRPr="000C5462">
        <w:rPr>
          <w:rFonts w:eastAsia="Arial" w:cs="Arial"/>
          <w:i/>
          <w:iCs/>
          <w:sz w:val="20"/>
          <w:szCs w:val="20"/>
        </w:rPr>
        <w:t xml:space="preserve">. Hlavními doménami výzkumu jsou udržitelná výstavba, energetika, vnitřní prostředí budov, materiály pro šetrné budovy a inteligentní systémy monitorování a řízení. Více informací o řešených projektech a referencích jsou k dispozici na </w:t>
      </w:r>
      <w:hyperlink r:id="rId17" w:history="1">
        <w:r w:rsidRPr="00636337">
          <w:rPr>
            <w:rStyle w:val="Hypertextovodkaz"/>
            <w:rFonts w:eastAsia="Arial"/>
            <w:i/>
            <w:iCs/>
            <w:sz w:val="20"/>
            <w:szCs w:val="20"/>
          </w:rPr>
          <w:t>www.uceeb.cvut.cz</w:t>
        </w:r>
      </w:hyperlink>
      <w:r w:rsidRPr="000C5462">
        <w:rPr>
          <w:rFonts w:eastAsia="Arial" w:cs="Arial"/>
          <w:i/>
          <w:iCs/>
          <w:sz w:val="20"/>
          <w:szCs w:val="20"/>
        </w:rPr>
        <w:t>.</w:t>
      </w:r>
    </w:p>
    <w:p w14:paraId="55ACBDB2" w14:textId="77777777" w:rsidR="00297C10" w:rsidRPr="007E1E97" w:rsidRDefault="00297C10" w:rsidP="003E78FB">
      <w:pPr>
        <w:spacing w:line="240" w:lineRule="atLeast"/>
        <w:jc w:val="both"/>
        <w:rPr>
          <w:rFonts w:cs="Arial"/>
          <w:i/>
          <w:iCs/>
        </w:rPr>
      </w:pPr>
    </w:p>
    <w:p w14:paraId="6736655B" w14:textId="77777777" w:rsidR="003E78FB" w:rsidRDefault="003E78FB" w:rsidP="003E78FB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before="120" w:line="200" w:lineRule="atLeast"/>
        <w:ind w:firstLine="284"/>
        <w:jc w:val="both"/>
        <w:rPr>
          <w:rFonts w:cs="Arial"/>
          <w:b/>
          <w:bCs/>
          <w:i/>
          <w:sz w:val="20"/>
          <w:szCs w:val="20"/>
          <w:u w:val="single"/>
        </w:rPr>
      </w:pPr>
      <w:r>
        <w:rPr>
          <w:rFonts w:cs="Arial"/>
          <w:b/>
          <w:bCs/>
          <w:i/>
          <w:sz w:val="20"/>
          <w:szCs w:val="20"/>
          <w:u w:val="single"/>
        </w:rPr>
        <w:t>Další informace:</w:t>
      </w:r>
    </w:p>
    <w:p w14:paraId="2CDB3039" w14:textId="77777777" w:rsidR="003E78FB" w:rsidRDefault="003E78FB" w:rsidP="003E78FB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before="60" w:line="200" w:lineRule="atLeast"/>
        <w:ind w:firstLine="28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Crest Communications</w:t>
      </w:r>
    </w:p>
    <w:p w14:paraId="6FD5BE37" w14:textId="77777777" w:rsidR="003E78FB" w:rsidRDefault="003E78FB" w:rsidP="003E78FB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line="200" w:lineRule="atLeast"/>
        <w:ind w:firstLine="284"/>
        <w:jc w:val="both"/>
      </w:pPr>
      <w:r>
        <w:rPr>
          <w:rFonts w:cs="Arial"/>
          <w:sz w:val="20"/>
          <w:szCs w:val="20"/>
        </w:rPr>
        <w:t xml:space="preserve">Marcela Kukaňová, tel.: +420 731 613 618, </w:t>
      </w:r>
      <w:hyperlink r:id="rId18" w:history="1">
        <w:r>
          <w:rPr>
            <w:rStyle w:val="Hypertextovodkaz"/>
            <w:rFonts w:eastAsia="Calibri" w:cs="Arial"/>
            <w:sz w:val="20"/>
            <w:szCs w:val="20"/>
          </w:rPr>
          <w:t>marcela.kukanova@crestcom.cz</w:t>
        </w:r>
      </w:hyperlink>
    </w:p>
    <w:p w14:paraId="75EF3711" w14:textId="77777777" w:rsidR="003E78FB" w:rsidRDefault="003E78FB" w:rsidP="003E78FB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line="200" w:lineRule="atLeast"/>
        <w:ind w:firstLine="284"/>
        <w:jc w:val="both"/>
      </w:pPr>
      <w:r>
        <w:rPr>
          <w:rFonts w:cs="Arial"/>
          <w:sz w:val="20"/>
          <w:szCs w:val="20"/>
        </w:rPr>
        <w:t xml:space="preserve">Marie Cimplová, tel.: +420 731 613 602, </w:t>
      </w:r>
      <w:hyperlink r:id="rId19" w:history="1">
        <w:r>
          <w:rPr>
            <w:rStyle w:val="Hypertextovodkaz"/>
            <w:rFonts w:eastAsia="Calibri" w:cs="Arial"/>
            <w:sz w:val="20"/>
            <w:szCs w:val="20"/>
          </w:rPr>
          <w:t>marie.cimplova@crestcom.cz</w:t>
        </w:r>
      </w:hyperlink>
    </w:p>
    <w:p w14:paraId="75208760" w14:textId="77777777" w:rsidR="003E78FB" w:rsidRDefault="00E43BAA" w:rsidP="003E78FB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line="200" w:lineRule="atLeast"/>
        <w:ind w:firstLine="284"/>
        <w:jc w:val="both"/>
        <w:rPr>
          <w:rFonts w:cs="Arial"/>
          <w:b/>
          <w:sz w:val="20"/>
          <w:szCs w:val="20"/>
        </w:rPr>
      </w:pPr>
      <w:hyperlink r:id="rId20" w:history="1">
        <w:r w:rsidR="003E78FB" w:rsidRPr="00FA6A84">
          <w:rPr>
            <w:rStyle w:val="Hypertextovodkaz"/>
            <w:rFonts w:eastAsia="Calibri" w:cs="Arial"/>
            <w:b/>
            <w:sz w:val="20"/>
            <w:szCs w:val="20"/>
          </w:rPr>
          <w:t>www.crestcom.cz</w:t>
        </w:r>
      </w:hyperlink>
    </w:p>
    <w:p w14:paraId="7BF665FB" w14:textId="77777777" w:rsidR="003E78FB" w:rsidRDefault="003E78FB" w:rsidP="003E78FB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line="200" w:lineRule="atLeast"/>
        <w:jc w:val="both"/>
        <w:rPr>
          <w:rFonts w:cs="Arial"/>
          <w:b/>
          <w:sz w:val="20"/>
          <w:szCs w:val="20"/>
        </w:rPr>
      </w:pPr>
    </w:p>
    <w:p w14:paraId="36B354FB" w14:textId="77777777" w:rsidR="003E78FB" w:rsidRDefault="003E78FB" w:rsidP="003E78FB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line="200" w:lineRule="atLeast"/>
        <w:ind w:firstLine="284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JRD</w:t>
      </w:r>
    </w:p>
    <w:p w14:paraId="18CFF255" w14:textId="77777777" w:rsidR="003E78FB" w:rsidRDefault="003E78FB" w:rsidP="003E78FB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line="200" w:lineRule="atLeast"/>
        <w:ind w:firstLine="284"/>
        <w:jc w:val="both"/>
        <w:rPr>
          <w:rStyle w:val="Hypertextovodkaz"/>
          <w:rFonts w:eastAsia="Calibri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Martina Hyklová, vedoucí marketingového oddělení, tel.: +420 721 665 576, </w:t>
      </w:r>
      <w:hyperlink r:id="rId21" w:history="1">
        <w:r>
          <w:rPr>
            <w:rStyle w:val="Hypertextovodkaz"/>
            <w:rFonts w:eastAsia="Calibri" w:cs="Arial"/>
            <w:sz w:val="20"/>
            <w:szCs w:val="20"/>
          </w:rPr>
          <w:t>hyklova@jrd.cz</w:t>
        </w:r>
      </w:hyperlink>
    </w:p>
    <w:p w14:paraId="7C9075DA" w14:textId="77777777" w:rsidR="003E78FB" w:rsidRPr="001270E6" w:rsidRDefault="00E43BAA" w:rsidP="003E78FB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426"/>
        </w:tabs>
        <w:spacing w:line="200" w:lineRule="atLeast"/>
        <w:ind w:firstLine="284"/>
        <w:jc w:val="both"/>
        <w:rPr>
          <w:b/>
          <w:bCs/>
        </w:rPr>
      </w:pPr>
      <w:hyperlink r:id="rId22" w:history="1">
        <w:r w:rsidR="003E78FB" w:rsidRPr="004F1A10">
          <w:rPr>
            <w:rStyle w:val="Hypertextovodkaz"/>
            <w:rFonts w:eastAsia="Calibri" w:cs="Arial"/>
            <w:b/>
            <w:bCs/>
            <w:sz w:val="20"/>
            <w:szCs w:val="20"/>
          </w:rPr>
          <w:t>www.jrd.cz</w:t>
        </w:r>
      </w:hyperlink>
      <w:r w:rsidR="003E78FB" w:rsidRPr="004F1A10">
        <w:rPr>
          <w:rStyle w:val="Hypertextovodkaz"/>
          <w:rFonts w:eastAsia="Calibri" w:cs="Arial"/>
          <w:b/>
          <w:bCs/>
          <w:sz w:val="20"/>
          <w:szCs w:val="20"/>
        </w:rPr>
        <w:t xml:space="preserve">; </w:t>
      </w:r>
      <w:hyperlink r:id="rId23" w:history="1">
        <w:r w:rsidR="003E78FB" w:rsidRPr="004F1A10">
          <w:rPr>
            <w:rStyle w:val="Hypertextovodkaz"/>
            <w:rFonts w:eastAsia="Calibri" w:cs="Arial"/>
            <w:b/>
            <w:bCs/>
            <w:sz w:val="20"/>
            <w:szCs w:val="20"/>
          </w:rPr>
          <w:t>www.jrdgroup.cz</w:t>
        </w:r>
      </w:hyperlink>
      <w:bookmarkEnd w:id="0"/>
    </w:p>
    <w:p w14:paraId="1ED6845A" w14:textId="77777777" w:rsidR="003E78FB" w:rsidRPr="009233F8" w:rsidRDefault="003E78FB" w:rsidP="009233F8">
      <w:pPr>
        <w:pStyle w:val="Normlnweb"/>
        <w:spacing w:before="0" w:beforeAutospacing="0" w:after="0" w:afterAutospacing="0" w:line="320" w:lineRule="atLeast"/>
        <w:ind w:right="-1"/>
        <w:jc w:val="both"/>
        <w:rPr>
          <w:rFonts w:ascii="Arial" w:hAnsi="Arial" w:cs="Arial"/>
          <w:bCs/>
          <w:i/>
          <w:iCs/>
          <w:sz w:val="22"/>
          <w:szCs w:val="22"/>
        </w:rPr>
      </w:pPr>
      <w:bookmarkStart w:id="1" w:name="_GoBack"/>
      <w:bookmarkEnd w:id="1"/>
    </w:p>
    <w:sectPr w:rsidR="003E78FB" w:rsidRPr="009233F8" w:rsidSect="005E0531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EF7A" w14:textId="77777777" w:rsidR="00E43BAA" w:rsidRDefault="00E43BAA" w:rsidP="004E62BC">
      <w:r>
        <w:separator/>
      </w:r>
    </w:p>
  </w:endnote>
  <w:endnote w:type="continuationSeparator" w:id="0">
    <w:p w14:paraId="3B6D0C51" w14:textId="77777777" w:rsidR="00E43BAA" w:rsidRDefault="00E43BAA" w:rsidP="004E62BC">
      <w:r>
        <w:continuationSeparator/>
      </w:r>
    </w:p>
  </w:endnote>
  <w:endnote w:type="continuationNotice" w:id="1">
    <w:p w14:paraId="45254F0B" w14:textId="77777777" w:rsidR="00E43BAA" w:rsidRDefault="00E43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53B4" w14:textId="77777777" w:rsidR="00E43BAA" w:rsidRDefault="00E43BAA" w:rsidP="004E62BC">
      <w:r>
        <w:separator/>
      </w:r>
    </w:p>
  </w:footnote>
  <w:footnote w:type="continuationSeparator" w:id="0">
    <w:p w14:paraId="260E8039" w14:textId="77777777" w:rsidR="00E43BAA" w:rsidRDefault="00E43BAA" w:rsidP="004E62BC">
      <w:r>
        <w:continuationSeparator/>
      </w:r>
    </w:p>
  </w:footnote>
  <w:footnote w:type="continuationNotice" w:id="1">
    <w:p w14:paraId="33964C8F" w14:textId="77777777" w:rsidR="00E43BAA" w:rsidRDefault="00E43B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BB2"/>
    <w:multiLevelType w:val="hybridMultilevel"/>
    <w:tmpl w:val="5258902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E42"/>
    <w:multiLevelType w:val="hybridMultilevel"/>
    <w:tmpl w:val="4C90C76C"/>
    <w:lvl w:ilvl="0" w:tplc="A2E81796">
      <w:start w:val="1"/>
      <w:numFmt w:val="upp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E105C"/>
    <w:multiLevelType w:val="multilevel"/>
    <w:tmpl w:val="848A3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449F5"/>
    <w:multiLevelType w:val="hybridMultilevel"/>
    <w:tmpl w:val="DD406EF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15924C0"/>
    <w:multiLevelType w:val="hybridMultilevel"/>
    <w:tmpl w:val="0C06B8C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287330"/>
    <w:multiLevelType w:val="hybridMultilevel"/>
    <w:tmpl w:val="B07AB95E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A04C0A"/>
    <w:multiLevelType w:val="hybridMultilevel"/>
    <w:tmpl w:val="B994D614"/>
    <w:lvl w:ilvl="0" w:tplc="72103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B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83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E6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EF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EA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EB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20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D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BD288D"/>
    <w:multiLevelType w:val="multilevel"/>
    <w:tmpl w:val="B9766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03E2B"/>
    <w:multiLevelType w:val="hybridMultilevel"/>
    <w:tmpl w:val="5BAC3634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C1BCB"/>
    <w:multiLevelType w:val="hybridMultilevel"/>
    <w:tmpl w:val="CADAB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15C49"/>
    <w:multiLevelType w:val="hybridMultilevel"/>
    <w:tmpl w:val="D960E0B6"/>
    <w:lvl w:ilvl="0" w:tplc="B26ECAF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D552E"/>
    <w:multiLevelType w:val="hybridMultilevel"/>
    <w:tmpl w:val="2E56E778"/>
    <w:lvl w:ilvl="0" w:tplc="E450968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A6852"/>
    <w:multiLevelType w:val="hybridMultilevel"/>
    <w:tmpl w:val="B07AB95E"/>
    <w:lvl w:ilvl="0" w:tplc="07BE7E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48185F"/>
    <w:multiLevelType w:val="hybridMultilevel"/>
    <w:tmpl w:val="7088B3A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F303822"/>
    <w:multiLevelType w:val="multilevel"/>
    <w:tmpl w:val="40CC2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31"/>
    <w:rsid w:val="0000002B"/>
    <w:rsid w:val="00000C04"/>
    <w:rsid w:val="000018AA"/>
    <w:rsid w:val="00001924"/>
    <w:rsid w:val="00001AA2"/>
    <w:rsid w:val="000020B8"/>
    <w:rsid w:val="000029D9"/>
    <w:rsid w:val="00006C33"/>
    <w:rsid w:val="000076BC"/>
    <w:rsid w:val="000105A1"/>
    <w:rsid w:val="0001152B"/>
    <w:rsid w:val="00011C28"/>
    <w:rsid w:val="000128B3"/>
    <w:rsid w:val="00012A87"/>
    <w:rsid w:val="00016FC5"/>
    <w:rsid w:val="000218EA"/>
    <w:rsid w:val="00023389"/>
    <w:rsid w:val="00023921"/>
    <w:rsid w:val="00023A58"/>
    <w:rsid w:val="00026FFE"/>
    <w:rsid w:val="000310A4"/>
    <w:rsid w:val="00031BD2"/>
    <w:rsid w:val="00034294"/>
    <w:rsid w:val="0003477A"/>
    <w:rsid w:val="0003677E"/>
    <w:rsid w:val="00036F41"/>
    <w:rsid w:val="00040946"/>
    <w:rsid w:val="00040CE7"/>
    <w:rsid w:val="00042F0F"/>
    <w:rsid w:val="00043750"/>
    <w:rsid w:val="00044495"/>
    <w:rsid w:val="000446D0"/>
    <w:rsid w:val="00045100"/>
    <w:rsid w:val="00046D4B"/>
    <w:rsid w:val="000477A0"/>
    <w:rsid w:val="0005287F"/>
    <w:rsid w:val="00053310"/>
    <w:rsid w:val="00053655"/>
    <w:rsid w:val="00056B1D"/>
    <w:rsid w:val="00056EE4"/>
    <w:rsid w:val="00060AD3"/>
    <w:rsid w:val="00060B9A"/>
    <w:rsid w:val="00063DD7"/>
    <w:rsid w:val="00065F33"/>
    <w:rsid w:val="000668F3"/>
    <w:rsid w:val="0007130F"/>
    <w:rsid w:val="00073C2D"/>
    <w:rsid w:val="00073C5D"/>
    <w:rsid w:val="00076199"/>
    <w:rsid w:val="00080C42"/>
    <w:rsid w:val="00080DD9"/>
    <w:rsid w:val="00081A9F"/>
    <w:rsid w:val="00082D5C"/>
    <w:rsid w:val="00086ADE"/>
    <w:rsid w:val="00087827"/>
    <w:rsid w:val="00087D3E"/>
    <w:rsid w:val="00090BB8"/>
    <w:rsid w:val="00093294"/>
    <w:rsid w:val="000934A6"/>
    <w:rsid w:val="000959C6"/>
    <w:rsid w:val="0009652B"/>
    <w:rsid w:val="000A45BD"/>
    <w:rsid w:val="000A4A4C"/>
    <w:rsid w:val="000A5062"/>
    <w:rsid w:val="000A67CA"/>
    <w:rsid w:val="000B1684"/>
    <w:rsid w:val="000B2CF9"/>
    <w:rsid w:val="000B51B8"/>
    <w:rsid w:val="000B6268"/>
    <w:rsid w:val="000B67B7"/>
    <w:rsid w:val="000C0977"/>
    <w:rsid w:val="000C09D7"/>
    <w:rsid w:val="000C12E9"/>
    <w:rsid w:val="000C2CE0"/>
    <w:rsid w:val="000C333E"/>
    <w:rsid w:val="000C5462"/>
    <w:rsid w:val="000C6F30"/>
    <w:rsid w:val="000D23E8"/>
    <w:rsid w:val="000D3B51"/>
    <w:rsid w:val="000D3FD8"/>
    <w:rsid w:val="000D6547"/>
    <w:rsid w:val="000E23C6"/>
    <w:rsid w:val="000E4616"/>
    <w:rsid w:val="000E4E05"/>
    <w:rsid w:val="000E56B8"/>
    <w:rsid w:val="000E6829"/>
    <w:rsid w:val="000E725E"/>
    <w:rsid w:val="000E7392"/>
    <w:rsid w:val="000F0713"/>
    <w:rsid w:val="000F11FD"/>
    <w:rsid w:val="000F26B7"/>
    <w:rsid w:val="000F3C85"/>
    <w:rsid w:val="000F3DD7"/>
    <w:rsid w:val="000F49AD"/>
    <w:rsid w:val="000F61D2"/>
    <w:rsid w:val="000F6648"/>
    <w:rsid w:val="000F6C25"/>
    <w:rsid w:val="00101E26"/>
    <w:rsid w:val="001030F8"/>
    <w:rsid w:val="00105E05"/>
    <w:rsid w:val="00106CC9"/>
    <w:rsid w:val="00107323"/>
    <w:rsid w:val="001106AF"/>
    <w:rsid w:val="001108E9"/>
    <w:rsid w:val="001116BB"/>
    <w:rsid w:val="00111A74"/>
    <w:rsid w:val="00113258"/>
    <w:rsid w:val="00114CE7"/>
    <w:rsid w:val="0011643E"/>
    <w:rsid w:val="0011697F"/>
    <w:rsid w:val="0012615C"/>
    <w:rsid w:val="00126ACC"/>
    <w:rsid w:val="0013069A"/>
    <w:rsid w:val="00132B67"/>
    <w:rsid w:val="001341F8"/>
    <w:rsid w:val="00136AB4"/>
    <w:rsid w:val="00137368"/>
    <w:rsid w:val="00140C7F"/>
    <w:rsid w:val="00142197"/>
    <w:rsid w:val="001422BA"/>
    <w:rsid w:val="00142449"/>
    <w:rsid w:val="00142B98"/>
    <w:rsid w:val="001438BE"/>
    <w:rsid w:val="00144566"/>
    <w:rsid w:val="00144B62"/>
    <w:rsid w:val="00145240"/>
    <w:rsid w:val="00146E63"/>
    <w:rsid w:val="00152280"/>
    <w:rsid w:val="00152DE7"/>
    <w:rsid w:val="00152F11"/>
    <w:rsid w:val="001530E7"/>
    <w:rsid w:val="001539D7"/>
    <w:rsid w:val="0015617B"/>
    <w:rsid w:val="00161820"/>
    <w:rsid w:val="00163145"/>
    <w:rsid w:val="001665BE"/>
    <w:rsid w:val="00166725"/>
    <w:rsid w:val="0016792C"/>
    <w:rsid w:val="001679D4"/>
    <w:rsid w:val="00167D86"/>
    <w:rsid w:val="00170C59"/>
    <w:rsid w:val="00171314"/>
    <w:rsid w:val="00171599"/>
    <w:rsid w:val="0018332D"/>
    <w:rsid w:val="00183F60"/>
    <w:rsid w:val="00184739"/>
    <w:rsid w:val="00184DF5"/>
    <w:rsid w:val="001850EA"/>
    <w:rsid w:val="00185480"/>
    <w:rsid w:val="00186EF5"/>
    <w:rsid w:val="001870A8"/>
    <w:rsid w:val="0019011A"/>
    <w:rsid w:val="001915AD"/>
    <w:rsid w:val="00193CE6"/>
    <w:rsid w:val="001942A6"/>
    <w:rsid w:val="001A0332"/>
    <w:rsid w:val="001A0941"/>
    <w:rsid w:val="001A1421"/>
    <w:rsid w:val="001A3BB9"/>
    <w:rsid w:val="001A3FD4"/>
    <w:rsid w:val="001A6884"/>
    <w:rsid w:val="001B17C0"/>
    <w:rsid w:val="001B4484"/>
    <w:rsid w:val="001B7279"/>
    <w:rsid w:val="001B72EB"/>
    <w:rsid w:val="001B7877"/>
    <w:rsid w:val="001C04B2"/>
    <w:rsid w:val="001C13A2"/>
    <w:rsid w:val="001C2966"/>
    <w:rsid w:val="001C37DA"/>
    <w:rsid w:val="001C3C2E"/>
    <w:rsid w:val="001C4EC7"/>
    <w:rsid w:val="001C51F6"/>
    <w:rsid w:val="001C618D"/>
    <w:rsid w:val="001C7961"/>
    <w:rsid w:val="001D0585"/>
    <w:rsid w:val="001D08C2"/>
    <w:rsid w:val="001D1276"/>
    <w:rsid w:val="001D162F"/>
    <w:rsid w:val="001D2342"/>
    <w:rsid w:val="001D2451"/>
    <w:rsid w:val="001D2C3B"/>
    <w:rsid w:val="001D6071"/>
    <w:rsid w:val="001E1196"/>
    <w:rsid w:val="001E21B6"/>
    <w:rsid w:val="001E2A1C"/>
    <w:rsid w:val="001E34D9"/>
    <w:rsid w:val="001E4824"/>
    <w:rsid w:val="001E49C8"/>
    <w:rsid w:val="001E4B92"/>
    <w:rsid w:val="001E5F15"/>
    <w:rsid w:val="001E61CC"/>
    <w:rsid w:val="001E6AFC"/>
    <w:rsid w:val="001E6CB0"/>
    <w:rsid w:val="001E768B"/>
    <w:rsid w:val="001E7979"/>
    <w:rsid w:val="001F063A"/>
    <w:rsid w:val="001F389E"/>
    <w:rsid w:val="001F3A4F"/>
    <w:rsid w:val="001F416D"/>
    <w:rsid w:val="001F4BE9"/>
    <w:rsid w:val="001F5162"/>
    <w:rsid w:val="001F6A97"/>
    <w:rsid w:val="001F76DC"/>
    <w:rsid w:val="001F7A9E"/>
    <w:rsid w:val="00200595"/>
    <w:rsid w:val="00200A58"/>
    <w:rsid w:val="002030F8"/>
    <w:rsid w:val="00204605"/>
    <w:rsid w:val="00204B82"/>
    <w:rsid w:val="002061E5"/>
    <w:rsid w:val="002125B4"/>
    <w:rsid w:val="00212F20"/>
    <w:rsid w:val="002145A5"/>
    <w:rsid w:val="00217186"/>
    <w:rsid w:val="002218FA"/>
    <w:rsid w:val="00221A8B"/>
    <w:rsid w:val="00224393"/>
    <w:rsid w:val="002245EE"/>
    <w:rsid w:val="002261C0"/>
    <w:rsid w:val="002267B9"/>
    <w:rsid w:val="002279E6"/>
    <w:rsid w:val="00227DEB"/>
    <w:rsid w:val="00231FD4"/>
    <w:rsid w:val="00234332"/>
    <w:rsid w:val="00234860"/>
    <w:rsid w:val="0023569F"/>
    <w:rsid w:val="00235EB7"/>
    <w:rsid w:val="00236A03"/>
    <w:rsid w:val="0023774D"/>
    <w:rsid w:val="00237D95"/>
    <w:rsid w:val="00245217"/>
    <w:rsid w:val="0024569D"/>
    <w:rsid w:val="002457EC"/>
    <w:rsid w:val="00245EC8"/>
    <w:rsid w:val="002460DF"/>
    <w:rsid w:val="0024620F"/>
    <w:rsid w:val="00250459"/>
    <w:rsid w:val="00251A86"/>
    <w:rsid w:val="002522C8"/>
    <w:rsid w:val="002577C2"/>
    <w:rsid w:val="002609FD"/>
    <w:rsid w:val="00261750"/>
    <w:rsid w:val="0026245E"/>
    <w:rsid w:val="002638EF"/>
    <w:rsid w:val="002645AD"/>
    <w:rsid w:val="00264A56"/>
    <w:rsid w:val="00264FC4"/>
    <w:rsid w:val="00266CEB"/>
    <w:rsid w:val="00266FDF"/>
    <w:rsid w:val="00267B8D"/>
    <w:rsid w:val="00270667"/>
    <w:rsid w:val="00270E09"/>
    <w:rsid w:val="00271FC2"/>
    <w:rsid w:val="0027327A"/>
    <w:rsid w:val="002736AA"/>
    <w:rsid w:val="00275E68"/>
    <w:rsid w:val="002774C8"/>
    <w:rsid w:val="00277AF9"/>
    <w:rsid w:val="00280ACC"/>
    <w:rsid w:val="00280D77"/>
    <w:rsid w:val="00281FD2"/>
    <w:rsid w:val="002846BF"/>
    <w:rsid w:val="002853D2"/>
    <w:rsid w:val="00286EE4"/>
    <w:rsid w:val="0029186B"/>
    <w:rsid w:val="00292491"/>
    <w:rsid w:val="00294692"/>
    <w:rsid w:val="00295F07"/>
    <w:rsid w:val="00297241"/>
    <w:rsid w:val="00297279"/>
    <w:rsid w:val="002974CA"/>
    <w:rsid w:val="00297C10"/>
    <w:rsid w:val="002A00A0"/>
    <w:rsid w:val="002A0A72"/>
    <w:rsid w:val="002A0BA5"/>
    <w:rsid w:val="002A1F7B"/>
    <w:rsid w:val="002A3DE9"/>
    <w:rsid w:val="002A41AE"/>
    <w:rsid w:val="002A63EB"/>
    <w:rsid w:val="002B0824"/>
    <w:rsid w:val="002B0A14"/>
    <w:rsid w:val="002B2047"/>
    <w:rsid w:val="002B3E55"/>
    <w:rsid w:val="002B4D11"/>
    <w:rsid w:val="002B5842"/>
    <w:rsid w:val="002B590B"/>
    <w:rsid w:val="002B6EF8"/>
    <w:rsid w:val="002C012C"/>
    <w:rsid w:val="002C35F4"/>
    <w:rsid w:val="002C3975"/>
    <w:rsid w:val="002C3E77"/>
    <w:rsid w:val="002C4C4A"/>
    <w:rsid w:val="002C59C3"/>
    <w:rsid w:val="002C5A0D"/>
    <w:rsid w:val="002D26C6"/>
    <w:rsid w:val="002D2AC7"/>
    <w:rsid w:val="002D3863"/>
    <w:rsid w:val="002D3871"/>
    <w:rsid w:val="002D4D3E"/>
    <w:rsid w:val="002D5350"/>
    <w:rsid w:val="002D697D"/>
    <w:rsid w:val="002D6C0E"/>
    <w:rsid w:val="002D6EDF"/>
    <w:rsid w:val="002E0182"/>
    <w:rsid w:val="002E0CDB"/>
    <w:rsid w:val="002E1034"/>
    <w:rsid w:val="002E1994"/>
    <w:rsid w:val="002E1F92"/>
    <w:rsid w:val="002E2391"/>
    <w:rsid w:val="002E27EB"/>
    <w:rsid w:val="002E3438"/>
    <w:rsid w:val="002E4FC7"/>
    <w:rsid w:val="002E68FF"/>
    <w:rsid w:val="002E7A6A"/>
    <w:rsid w:val="002E7BD5"/>
    <w:rsid w:val="002F0F1F"/>
    <w:rsid w:val="002F1194"/>
    <w:rsid w:val="002F1F21"/>
    <w:rsid w:val="002F2D6C"/>
    <w:rsid w:val="002F2FC5"/>
    <w:rsid w:val="002F499D"/>
    <w:rsid w:val="002F4C57"/>
    <w:rsid w:val="002F4C6C"/>
    <w:rsid w:val="002F64B5"/>
    <w:rsid w:val="002F67B2"/>
    <w:rsid w:val="002F72A9"/>
    <w:rsid w:val="002F799F"/>
    <w:rsid w:val="00301CA0"/>
    <w:rsid w:val="0030216E"/>
    <w:rsid w:val="00302A8E"/>
    <w:rsid w:val="003039A2"/>
    <w:rsid w:val="00304A72"/>
    <w:rsid w:val="00305FB8"/>
    <w:rsid w:val="00306D32"/>
    <w:rsid w:val="00310958"/>
    <w:rsid w:val="003112C4"/>
    <w:rsid w:val="0031615E"/>
    <w:rsid w:val="00316B69"/>
    <w:rsid w:val="00320118"/>
    <w:rsid w:val="0032100C"/>
    <w:rsid w:val="00322027"/>
    <w:rsid w:val="00323079"/>
    <w:rsid w:val="003235CB"/>
    <w:rsid w:val="00323F8C"/>
    <w:rsid w:val="003243D3"/>
    <w:rsid w:val="0032446E"/>
    <w:rsid w:val="003245E1"/>
    <w:rsid w:val="00324DEF"/>
    <w:rsid w:val="00326A7B"/>
    <w:rsid w:val="0032728B"/>
    <w:rsid w:val="00327C3B"/>
    <w:rsid w:val="00334834"/>
    <w:rsid w:val="003349FE"/>
    <w:rsid w:val="00336390"/>
    <w:rsid w:val="0033693E"/>
    <w:rsid w:val="0033762E"/>
    <w:rsid w:val="00340AF1"/>
    <w:rsid w:val="00342ED3"/>
    <w:rsid w:val="0034572C"/>
    <w:rsid w:val="00345A56"/>
    <w:rsid w:val="00347647"/>
    <w:rsid w:val="003476A6"/>
    <w:rsid w:val="00350046"/>
    <w:rsid w:val="00350B07"/>
    <w:rsid w:val="0035570B"/>
    <w:rsid w:val="00356AA3"/>
    <w:rsid w:val="00356ECA"/>
    <w:rsid w:val="003577A6"/>
    <w:rsid w:val="00362D3E"/>
    <w:rsid w:val="003633B0"/>
    <w:rsid w:val="00363DFD"/>
    <w:rsid w:val="00363E1C"/>
    <w:rsid w:val="003643BF"/>
    <w:rsid w:val="003645C4"/>
    <w:rsid w:val="0036480A"/>
    <w:rsid w:val="0036533D"/>
    <w:rsid w:val="003658BF"/>
    <w:rsid w:val="00365AE2"/>
    <w:rsid w:val="003661B0"/>
    <w:rsid w:val="003669F1"/>
    <w:rsid w:val="00367D17"/>
    <w:rsid w:val="003731F3"/>
    <w:rsid w:val="00375E84"/>
    <w:rsid w:val="00376BC1"/>
    <w:rsid w:val="0037704D"/>
    <w:rsid w:val="0037756C"/>
    <w:rsid w:val="0038082C"/>
    <w:rsid w:val="0038106F"/>
    <w:rsid w:val="00381B37"/>
    <w:rsid w:val="003825B8"/>
    <w:rsid w:val="00382E0E"/>
    <w:rsid w:val="00383F35"/>
    <w:rsid w:val="003847E4"/>
    <w:rsid w:val="0038493F"/>
    <w:rsid w:val="00385AEE"/>
    <w:rsid w:val="00385DCB"/>
    <w:rsid w:val="003874EC"/>
    <w:rsid w:val="003903AE"/>
    <w:rsid w:val="00390C6D"/>
    <w:rsid w:val="00392D20"/>
    <w:rsid w:val="003930A0"/>
    <w:rsid w:val="003938F0"/>
    <w:rsid w:val="00396171"/>
    <w:rsid w:val="00396413"/>
    <w:rsid w:val="003966F7"/>
    <w:rsid w:val="003A03D2"/>
    <w:rsid w:val="003A03F7"/>
    <w:rsid w:val="003A0FDA"/>
    <w:rsid w:val="003A2175"/>
    <w:rsid w:val="003A5716"/>
    <w:rsid w:val="003A75AD"/>
    <w:rsid w:val="003A75B8"/>
    <w:rsid w:val="003A793F"/>
    <w:rsid w:val="003A796E"/>
    <w:rsid w:val="003B011B"/>
    <w:rsid w:val="003B0C4B"/>
    <w:rsid w:val="003B163B"/>
    <w:rsid w:val="003B254B"/>
    <w:rsid w:val="003B362E"/>
    <w:rsid w:val="003B551E"/>
    <w:rsid w:val="003B5A6B"/>
    <w:rsid w:val="003B66AF"/>
    <w:rsid w:val="003B7E4D"/>
    <w:rsid w:val="003C0575"/>
    <w:rsid w:val="003C082B"/>
    <w:rsid w:val="003C21BD"/>
    <w:rsid w:val="003C3B8A"/>
    <w:rsid w:val="003C42B0"/>
    <w:rsid w:val="003C4D00"/>
    <w:rsid w:val="003C599E"/>
    <w:rsid w:val="003C6730"/>
    <w:rsid w:val="003C6B1A"/>
    <w:rsid w:val="003C7D1A"/>
    <w:rsid w:val="003D0C90"/>
    <w:rsid w:val="003D1E0B"/>
    <w:rsid w:val="003D30F1"/>
    <w:rsid w:val="003D5643"/>
    <w:rsid w:val="003D5AD7"/>
    <w:rsid w:val="003D60DE"/>
    <w:rsid w:val="003D61A0"/>
    <w:rsid w:val="003D62B3"/>
    <w:rsid w:val="003E0A96"/>
    <w:rsid w:val="003E21FA"/>
    <w:rsid w:val="003E22CF"/>
    <w:rsid w:val="003E2798"/>
    <w:rsid w:val="003E378D"/>
    <w:rsid w:val="003E3BFE"/>
    <w:rsid w:val="003E6AC3"/>
    <w:rsid w:val="003E78FB"/>
    <w:rsid w:val="003F2A2E"/>
    <w:rsid w:val="003F3F8C"/>
    <w:rsid w:val="003F44D5"/>
    <w:rsid w:val="003F5109"/>
    <w:rsid w:val="003F7F32"/>
    <w:rsid w:val="00401487"/>
    <w:rsid w:val="004022D7"/>
    <w:rsid w:val="0040376D"/>
    <w:rsid w:val="00406082"/>
    <w:rsid w:val="00407AB9"/>
    <w:rsid w:val="00407E85"/>
    <w:rsid w:val="0041186A"/>
    <w:rsid w:val="004158E2"/>
    <w:rsid w:val="00415E42"/>
    <w:rsid w:val="00416997"/>
    <w:rsid w:val="00417C85"/>
    <w:rsid w:val="00417EF9"/>
    <w:rsid w:val="0042348A"/>
    <w:rsid w:val="00423E32"/>
    <w:rsid w:val="00424996"/>
    <w:rsid w:val="0042556B"/>
    <w:rsid w:val="0042677D"/>
    <w:rsid w:val="00426D42"/>
    <w:rsid w:val="00427FF1"/>
    <w:rsid w:val="0043057B"/>
    <w:rsid w:val="0043369B"/>
    <w:rsid w:val="00433C8F"/>
    <w:rsid w:val="00434493"/>
    <w:rsid w:val="00434BFC"/>
    <w:rsid w:val="00435011"/>
    <w:rsid w:val="00436B9F"/>
    <w:rsid w:val="00436E0C"/>
    <w:rsid w:val="00442705"/>
    <w:rsid w:val="004438F0"/>
    <w:rsid w:val="00443A84"/>
    <w:rsid w:val="0044431A"/>
    <w:rsid w:val="00444CF3"/>
    <w:rsid w:val="00446ABC"/>
    <w:rsid w:val="00447576"/>
    <w:rsid w:val="00447D4C"/>
    <w:rsid w:val="004523BF"/>
    <w:rsid w:val="004566D7"/>
    <w:rsid w:val="00457FDD"/>
    <w:rsid w:val="00460816"/>
    <w:rsid w:val="00460E4C"/>
    <w:rsid w:val="0046169B"/>
    <w:rsid w:val="00462372"/>
    <w:rsid w:val="00462493"/>
    <w:rsid w:val="00467651"/>
    <w:rsid w:val="004716D7"/>
    <w:rsid w:val="00473807"/>
    <w:rsid w:val="004745D4"/>
    <w:rsid w:val="00474D72"/>
    <w:rsid w:val="00474EC1"/>
    <w:rsid w:val="00475E4B"/>
    <w:rsid w:val="004763F4"/>
    <w:rsid w:val="004764F0"/>
    <w:rsid w:val="004765D3"/>
    <w:rsid w:val="00477BFA"/>
    <w:rsid w:val="004818E8"/>
    <w:rsid w:val="00481AF6"/>
    <w:rsid w:val="00483222"/>
    <w:rsid w:val="00483406"/>
    <w:rsid w:val="0048451B"/>
    <w:rsid w:val="00486CD2"/>
    <w:rsid w:val="00490A9B"/>
    <w:rsid w:val="00492AEC"/>
    <w:rsid w:val="004931AB"/>
    <w:rsid w:val="00493513"/>
    <w:rsid w:val="00493C0F"/>
    <w:rsid w:val="004943E6"/>
    <w:rsid w:val="00494ED3"/>
    <w:rsid w:val="00495779"/>
    <w:rsid w:val="00495BBD"/>
    <w:rsid w:val="00495C30"/>
    <w:rsid w:val="004960A8"/>
    <w:rsid w:val="00496E54"/>
    <w:rsid w:val="004A0CF4"/>
    <w:rsid w:val="004A4F45"/>
    <w:rsid w:val="004A6741"/>
    <w:rsid w:val="004A70CC"/>
    <w:rsid w:val="004A7392"/>
    <w:rsid w:val="004B1EFB"/>
    <w:rsid w:val="004B3186"/>
    <w:rsid w:val="004B3E92"/>
    <w:rsid w:val="004B5A91"/>
    <w:rsid w:val="004B68D4"/>
    <w:rsid w:val="004B6AD0"/>
    <w:rsid w:val="004B770B"/>
    <w:rsid w:val="004C21AF"/>
    <w:rsid w:val="004C25E5"/>
    <w:rsid w:val="004C4ADA"/>
    <w:rsid w:val="004C51E8"/>
    <w:rsid w:val="004C687A"/>
    <w:rsid w:val="004C7309"/>
    <w:rsid w:val="004D32F5"/>
    <w:rsid w:val="004D3AAC"/>
    <w:rsid w:val="004D426E"/>
    <w:rsid w:val="004D7355"/>
    <w:rsid w:val="004D7FAE"/>
    <w:rsid w:val="004E084E"/>
    <w:rsid w:val="004E2547"/>
    <w:rsid w:val="004E5330"/>
    <w:rsid w:val="004E62BC"/>
    <w:rsid w:val="004E7856"/>
    <w:rsid w:val="004F1FC8"/>
    <w:rsid w:val="004F42D5"/>
    <w:rsid w:val="004F5663"/>
    <w:rsid w:val="004F57AD"/>
    <w:rsid w:val="004F5CFB"/>
    <w:rsid w:val="004F62E3"/>
    <w:rsid w:val="004F7263"/>
    <w:rsid w:val="0050137C"/>
    <w:rsid w:val="005019FA"/>
    <w:rsid w:val="00502727"/>
    <w:rsid w:val="005032B1"/>
    <w:rsid w:val="00503FC4"/>
    <w:rsid w:val="00507319"/>
    <w:rsid w:val="0050797B"/>
    <w:rsid w:val="00510769"/>
    <w:rsid w:val="0051319D"/>
    <w:rsid w:val="005134B6"/>
    <w:rsid w:val="00515B16"/>
    <w:rsid w:val="00516A74"/>
    <w:rsid w:val="005254A1"/>
    <w:rsid w:val="00526EDC"/>
    <w:rsid w:val="00527B42"/>
    <w:rsid w:val="00530DE3"/>
    <w:rsid w:val="00530E78"/>
    <w:rsid w:val="0053105A"/>
    <w:rsid w:val="0053133A"/>
    <w:rsid w:val="00531440"/>
    <w:rsid w:val="005350BF"/>
    <w:rsid w:val="00536B20"/>
    <w:rsid w:val="00537D72"/>
    <w:rsid w:val="0054106E"/>
    <w:rsid w:val="00541FCB"/>
    <w:rsid w:val="00542449"/>
    <w:rsid w:val="00544A7D"/>
    <w:rsid w:val="0054646A"/>
    <w:rsid w:val="005472E6"/>
    <w:rsid w:val="00547BAE"/>
    <w:rsid w:val="0055221F"/>
    <w:rsid w:val="0055270C"/>
    <w:rsid w:val="00552951"/>
    <w:rsid w:val="00553999"/>
    <w:rsid w:val="00554E7D"/>
    <w:rsid w:val="00557F9B"/>
    <w:rsid w:val="005624C8"/>
    <w:rsid w:val="00566ECE"/>
    <w:rsid w:val="00567E80"/>
    <w:rsid w:val="005706A2"/>
    <w:rsid w:val="005714FD"/>
    <w:rsid w:val="00571F67"/>
    <w:rsid w:val="005720F0"/>
    <w:rsid w:val="00572908"/>
    <w:rsid w:val="005756DC"/>
    <w:rsid w:val="00576199"/>
    <w:rsid w:val="005776C9"/>
    <w:rsid w:val="005801B0"/>
    <w:rsid w:val="00582987"/>
    <w:rsid w:val="00583268"/>
    <w:rsid w:val="005834FD"/>
    <w:rsid w:val="00583899"/>
    <w:rsid w:val="005857D1"/>
    <w:rsid w:val="00585BDB"/>
    <w:rsid w:val="00587540"/>
    <w:rsid w:val="005876E0"/>
    <w:rsid w:val="00587976"/>
    <w:rsid w:val="00591217"/>
    <w:rsid w:val="0059186D"/>
    <w:rsid w:val="00592A7C"/>
    <w:rsid w:val="00593204"/>
    <w:rsid w:val="0059589E"/>
    <w:rsid w:val="005A03AC"/>
    <w:rsid w:val="005A19E5"/>
    <w:rsid w:val="005A2269"/>
    <w:rsid w:val="005A28AA"/>
    <w:rsid w:val="005A364F"/>
    <w:rsid w:val="005A42E7"/>
    <w:rsid w:val="005A53AC"/>
    <w:rsid w:val="005A668A"/>
    <w:rsid w:val="005B0B3F"/>
    <w:rsid w:val="005B49EF"/>
    <w:rsid w:val="005B4A39"/>
    <w:rsid w:val="005B721C"/>
    <w:rsid w:val="005C026F"/>
    <w:rsid w:val="005C0C98"/>
    <w:rsid w:val="005C2569"/>
    <w:rsid w:val="005C3248"/>
    <w:rsid w:val="005C4BF4"/>
    <w:rsid w:val="005C65D4"/>
    <w:rsid w:val="005C6D79"/>
    <w:rsid w:val="005C6E64"/>
    <w:rsid w:val="005D0011"/>
    <w:rsid w:val="005D04C9"/>
    <w:rsid w:val="005D4673"/>
    <w:rsid w:val="005D4752"/>
    <w:rsid w:val="005D4EB6"/>
    <w:rsid w:val="005D605B"/>
    <w:rsid w:val="005D6FF4"/>
    <w:rsid w:val="005D7902"/>
    <w:rsid w:val="005E0531"/>
    <w:rsid w:val="005E0AD6"/>
    <w:rsid w:val="005E0D09"/>
    <w:rsid w:val="005E4A50"/>
    <w:rsid w:val="005E4CC1"/>
    <w:rsid w:val="005E6096"/>
    <w:rsid w:val="005E76C8"/>
    <w:rsid w:val="005F0A19"/>
    <w:rsid w:val="005F2780"/>
    <w:rsid w:val="005F28D4"/>
    <w:rsid w:val="005F54E5"/>
    <w:rsid w:val="005F57F0"/>
    <w:rsid w:val="005F5E86"/>
    <w:rsid w:val="005F64FE"/>
    <w:rsid w:val="005F7132"/>
    <w:rsid w:val="00600C4E"/>
    <w:rsid w:val="00601328"/>
    <w:rsid w:val="006028F8"/>
    <w:rsid w:val="00602B80"/>
    <w:rsid w:val="006059BE"/>
    <w:rsid w:val="00607B60"/>
    <w:rsid w:val="00607F78"/>
    <w:rsid w:val="00610519"/>
    <w:rsid w:val="00610E56"/>
    <w:rsid w:val="00611233"/>
    <w:rsid w:val="006115EA"/>
    <w:rsid w:val="00611B42"/>
    <w:rsid w:val="00612524"/>
    <w:rsid w:val="00613BFB"/>
    <w:rsid w:val="00613E10"/>
    <w:rsid w:val="00617426"/>
    <w:rsid w:val="00617BB6"/>
    <w:rsid w:val="00623910"/>
    <w:rsid w:val="006253BF"/>
    <w:rsid w:val="006264FA"/>
    <w:rsid w:val="00626EFA"/>
    <w:rsid w:val="00630E6C"/>
    <w:rsid w:val="00632636"/>
    <w:rsid w:val="00632BFE"/>
    <w:rsid w:val="006337C8"/>
    <w:rsid w:val="00633E2C"/>
    <w:rsid w:val="00634D98"/>
    <w:rsid w:val="00635324"/>
    <w:rsid w:val="00636337"/>
    <w:rsid w:val="0063644A"/>
    <w:rsid w:val="00636D0E"/>
    <w:rsid w:val="00641594"/>
    <w:rsid w:val="006421E7"/>
    <w:rsid w:val="00644E86"/>
    <w:rsid w:val="006459A7"/>
    <w:rsid w:val="00646E27"/>
    <w:rsid w:val="00647693"/>
    <w:rsid w:val="00651E94"/>
    <w:rsid w:val="00653ADA"/>
    <w:rsid w:val="006541BF"/>
    <w:rsid w:val="0065525F"/>
    <w:rsid w:val="0065529E"/>
    <w:rsid w:val="006563B3"/>
    <w:rsid w:val="0065786A"/>
    <w:rsid w:val="00657CBA"/>
    <w:rsid w:val="0066120E"/>
    <w:rsid w:val="0066288C"/>
    <w:rsid w:val="00662DFC"/>
    <w:rsid w:val="006634FC"/>
    <w:rsid w:val="0066392E"/>
    <w:rsid w:val="00664CAB"/>
    <w:rsid w:val="006677D3"/>
    <w:rsid w:val="00672222"/>
    <w:rsid w:val="00672DB1"/>
    <w:rsid w:val="0067562E"/>
    <w:rsid w:val="00675C6D"/>
    <w:rsid w:val="00676056"/>
    <w:rsid w:val="00680507"/>
    <w:rsid w:val="0068150F"/>
    <w:rsid w:val="00681F0B"/>
    <w:rsid w:val="00682C57"/>
    <w:rsid w:val="00683019"/>
    <w:rsid w:val="00683E01"/>
    <w:rsid w:val="00686D4E"/>
    <w:rsid w:val="006871AA"/>
    <w:rsid w:val="00687626"/>
    <w:rsid w:val="0069149D"/>
    <w:rsid w:val="00691591"/>
    <w:rsid w:val="0069198B"/>
    <w:rsid w:val="006926BC"/>
    <w:rsid w:val="006956F6"/>
    <w:rsid w:val="00695939"/>
    <w:rsid w:val="00695D1F"/>
    <w:rsid w:val="00696469"/>
    <w:rsid w:val="00696599"/>
    <w:rsid w:val="00696F8F"/>
    <w:rsid w:val="00697C2D"/>
    <w:rsid w:val="006A136F"/>
    <w:rsid w:val="006A1B0E"/>
    <w:rsid w:val="006A301A"/>
    <w:rsid w:val="006A3DBA"/>
    <w:rsid w:val="006A3F89"/>
    <w:rsid w:val="006A42EA"/>
    <w:rsid w:val="006A6AF9"/>
    <w:rsid w:val="006B0989"/>
    <w:rsid w:val="006B2522"/>
    <w:rsid w:val="006B3DE0"/>
    <w:rsid w:val="006B4682"/>
    <w:rsid w:val="006B7162"/>
    <w:rsid w:val="006C0F2F"/>
    <w:rsid w:val="006C2400"/>
    <w:rsid w:val="006C2DCC"/>
    <w:rsid w:val="006C5614"/>
    <w:rsid w:val="006C5B47"/>
    <w:rsid w:val="006C5F64"/>
    <w:rsid w:val="006C6C3C"/>
    <w:rsid w:val="006C7219"/>
    <w:rsid w:val="006D0B23"/>
    <w:rsid w:val="006D1D6B"/>
    <w:rsid w:val="006D20F5"/>
    <w:rsid w:val="006D38A2"/>
    <w:rsid w:val="006D7773"/>
    <w:rsid w:val="006E0F37"/>
    <w:rsid w:val="006E48F0"/>
    <w:rsid w:val="006E4EC2"/>
    <w:rsid w:val="006E79D4"/>
    <w:rsid w:val="006E7B74"/>
    <w:rsid w:val="006F1218"/>
    <w:rsid w:val="006F1DA1"/>
    <w:rsid w:val="006F2815"/>
    <w:rsid w:val="006F304E"/>
    <w:rsid w:val="006F4266"/>
    <w:rsid w:val="006F494F"/>
    <w:rsid w:val="006F4EA9"/>
    <w:rsid w:val="006F52C9"/>
    <w:rsid w:val="006F585E"/>
    <w:rsid w:val="006F6301"/>
    <w:rsid w:val="006F74C9"/>
    <w:rsid w:val="006F7E3C"/>
    <w:rsid w:val="00702D79"/>
    <w:rsid w:val="0070476C"/>
    <w:rsid w:val="0070483F"/>
    <w:rsid w:val="00705B25"/>
    <w:rsid w:val="00711BFF"/>
    <w:rsid w:val="007122FA"/>
    <w:rsid w:val="00712637"/>
    <w:rsid w:val="00712754"/>
    <w:rsid w:val="007127B2"/>
    <w:rsid w:val="00712889"/>
    <w:rsid w:val="00712CF3"/>
    <w:rsid w:val="007146C4"/>
    <w:rsid w:val="00715C0B"/>
    <w:rsid w:val="00716EF2"/>
    <w:rsid w:val="00717F14"/>
    <w:rsid w:val="00720DBF"/>
    <w:rsid w:val="007216BA"/>
    <w:rsid w:val="00721CD5"/>
    <w:rsid w:val="00721FB1"/>
    <w:rsid w:val="00722036"/>
    <w:rsid w:val="0072266B"/>
    <w:rsid w:val="007244AC"/>
    <w:rsid w:val="007246F6"/>
    <w:rsid w:val="00724FCA"/>
    <w:rsid w:val="00725BAE"/>
    <w:rsid w:val="007262BA"/>
    <w:rsid w:val="0072636E"/>
    <w:rsid w:val="00726913"/>
    <w:rsid w:val="007307F4"/>
    <w:rsid w:val="00730C6B"/>
    <w:rsid w:val="00730D08"/>
    <w:rsid w:val="0073130A"/>
    <w:rsid w:val="0073176B"/>
    <w:rsid w:val="007324CC"/>
    <w:rsid w:val="00734BD1"/>
    <w:rsid w:val="007357FF"/>
    <w:rsid w:val="0073736A"/>
    <w:rsid w:val="00737D37"/>
    <w:rsid w:val="00743458"/>
    <w:rsid w:val="007453FA"/>
    <w:rsid w:val="00745E96"/>
    <w:rsid w:val="007477BB"/>
    <w:rsid w:val="007507BC"/>
    <w:rsid w:val="00752595"/>
    <w:rsid w:val="00752840"/>
    <w:rsid w:val="00752FAC"/>
    <w:rsid w:val="00753182"/>
    <w:rsid w:val="00754A1E"/>
    <w:rsid w:val="00754F7C"/>
    <w:rsid w:val="007554C2"/>
    <w:rsid w:val="00755BCE"/>
    <w:rsid w:val="007574B3"/>
    <w:rsid w:val="0076013F"/>
    <w:rsid w:val="00761FE0"/>
    <w:rsid w:val="00762582"/>
    <w:rsid w:val="007625DE"/>
    <w:rsid w:val="00763CD6"/>
    <w:rsid w:val="00766AF1"/>
    <w:rsid w:val="00766ECD"/>
    <w:rsid w:val="007679CF"/>
    <w:rsid w:val="00770C23"/>
    <w:rsid w:val="00776A43"/>
    <w:rsid w:val="00780D07"/>
    <w:rsid w:val="0078126A"/>
    <w:rsid w:val="00781627"/>
    <w:rsid w:val="007826CE"/>
    <w:rsid w:val="00783BF7"/>
    <w:rsid w:val="007843A1"/>
    <w:rsid w:val="0078464E"/>
    <w:rsid w:val="00785CAC"/>
    <w:rsid w:val="007860BE"/>
    <w:rsid w:val="00792863"/>
    <w:rsid w:val="007928C0"/>
    <w:rsid w:val="00793D91"/>
    <w:rsid w:val="007A3219"/>
    <w:rsid w:val="007A3FB6"/>
    <w:rsid w:val="007A456B"/>
    <w:rsid w:val="007A497B"/>
    <w:rsid w:val="007A4AFF"/>
    <w:rsid w:val="007A549D"/>
    <w:rsid w:val="007A69A8"/>
    <w:rsid w:val="007A780C"/>
    <w:rsid w:val="007A7D2E"/>
    <w:rsid w:val="007B129C"/>
    <w:rsid w:val="007B2C53"/>
    <w:rsid w:val="007B41A1"/>
    <w:rsid w:val="007B5D8D"/>
    <w:rsid w:val="007B5E12"/>
    <w:rsid w:val="007B5FA9"/>
    <w:rsid w:val="007B7376"/>
    <w:rsid w:val="007B76B2"/>
    <w:rsid w:val="007B7719"/>
    <w:rsid w:val="007B7FD8"/>
    <w:rsid w:val="007C34B1"/>
    <w:rsid w:val="007C37A5"/>
    <w:rsid w:val="007C38AA"/>
    <w:rsid w:val="007C3979"/>
    <w:rsid w:val="007C5847"/>
    <w:rsid w:val="007C58B1"/>
    <w:rsid w:val="007C6088"/>
    <w:rsid w:val="007C62E6"/>
    <w:rsid w:val="007C673E"/>
    <w:rsid w:val="007C6957"/>
    <w:rsid w:val="007C7F2E"/>
    <w:rsid w:val="007D00CA"/>
    <w:rsid w:val="007D2C73"/>
    <w:rsid w:val="007D35BC"/>
    <w:rsid w:val="007D48A8"/>
    <w:rsid w:val="007E12A0"/>
    <w:rsid w:val="007E1725"/>
    <w:rsid w:val="007E23BF"/>
    <w:rsid w:val="007E2A13"/>
    <w:rsid w:val="007E2C98"/>
    <w:rsid w:val="007E2FCF"/>
    <w:rsid w:val="007E72A2"/>
    <w:rsid w:val="007F163F"/>
    <w:rsid w:val="007F222F"/>
    <w:rsid w:val="007F2D08"/>
    <w:rsid w:val="007F4DCE"/>
    <w:rsid w:val="007F5107"/>
    <w:rsid w:val="007F677F"/>
    <w:rsid w:val="007F7CA5"/>
    <w:rsid w:val="00802DAE"/>
    <w:rsid w:val="008034AC"/>
    <w:rsid w:val="008037C8"/>
    <w:rsid w:val="008066D9"/>
    <w:rsid w:val="00806C5B"/>
    <w:rsid w:val="00810853"/>
    <w:rsid w:val="00811BAF"/>
    <w:rsid w:val="0081321C"/>
    <w:rsid w:val="00813293"/>
    <w:rsid w:val="00813978"/>
    <w:rsid w:val="00813FE6"/>
    <w:rsid w:val="0081525C"/>
    <w:rsid w:val="0081663D"/>
    <w:rsid w:val="008167DA"/>
    <w:rsid w:val="00816CCA"/>
    <w:rsid w:val="008204CB"/>
    <w:rsid w:val="00821216"/>
    <w:rsid w:val="008227A9"/>
    <w:rsid w:val="00822D4A"/>
    <w:rsid w:val="0082328B"/>
    <w:rsid w:val="0082432B"/>
    <w:rsid w:val="00824CC7"/>
    <w:rsid w:val="00827997"/>
    <w:rsid w:val="008323A1"/>
    <w:rsid w:val="00832CD5"/>
    <w:rsid w:val="0083304D"/>
    <w:rsid w:val="00833238"/>
    <w:rsid w:val="008355F8"/>
    <w:rsid w:val="00835687"/>
    <w:rsid w:val="00840DF7"/>
    <w:rsid w:val="00840F0D"/>
    <w:rsid w:val="00840FC7"/>
    <w:rsid w:val="00841429"/>
    <w:rsid w:val="00842C63"/>
    <w:rsid w:val="00843A73"/>
    <w:rsid w:val="00843CAD"/>
    <w:rsid w:val="0084499F"/>
    <w:rsid w:val="00844F57"/>
    <w:rsid w:val="00851281"/>
    <w:rsid w:val="00852D3D"/>
    <w:rsid w:val="00853713"/>
    <w:rsid w:val="00855584"/>
    <w:rsid w:val="008555AB"/>
    <w:rsid w:val="0085580D"/>
    <w:rsid w:val="00855DCF"/>
    <w:rsid w:val="00856159"/>
    <w:rsid w:val="0085618A"/>
    <w:rsid w:val="008566F2"/>
    <w:rsid w:val="008572BB"/>
    <w:rsid w:val="00857D97"/>
    <w:rsid w:val="0086091C"/>
    <w:rsid w:val="008615AA"/>
    <w:rsid w:val="00862BA0"/>
    <w:rsid w:val="00863FEA"/>
    <w:rsid w:val="0086661F"/>
    <w:rsid w:val="00867AEE"/>
    <w:rsid w:val="00867E76"/>
    <w:rsid w:val="00870268"/>
    <w:rsid w:val="008720C2"/>
    <w:rsid w:val="00872174"/>
    <w:rsid w:val="00872A00"/>
    <w:rsid w:val="00872CD4"/>
    <w:rsid w:val="0087366C"/>
    <w:rsid w:val="00873B7E"/>
    <w:rsid w:val="008758F4"/>
    <w:rsid w:val="00875E22"/>
    <w:rsid w:val="00876E60"/>
    <w:rsid w:val="008802F6"/>
    <w:rsid w:val="00881B2A"/>
    <w:rsid w:val="0088369B"/>
    <w:rsid w:val="00885275"/>
    <w:rsid w:val="00885C56"/>
    <w:rsid w:val="00886893"/>
    <w:rsid w:val="00886AE9"/>
    <w:rsid w:val="00887068"/>
    <w:rsid w:val="008872AC"/>
    <w:rsid w:val="00892877"/>
    <w:rsid w:val="008933FA"/>
    <w:rsid w:val="008965C7"/>
    <w:rsid w:val="0089687F"/>
    <w:rsid w:val="008969CE"/>
    <w:rsid w:val="00897382"/>
    <w:rsid w:val="008A0BAB"/>
    <w:rsid w:val="008A200E"/>
    <w:rsid w:val="008A2107"/>
    <w:rsid w:val="008A247C"/>
    <w:rsid w:val="008A291D"/>
    <w:rsid w:val="008A2E9A"/>
    <w:rsid w:val="008A484A"/>
    <w:rsid w:val="008A487E"/>
    <w:rsid w:val="008A4EF8"/>
    <w:rsid w:val="008A5712"/>
    <w:rsid w:val="008A79C5"/>
    <w:rsid w:val="008A7A6A"/>
    <w:rsid w:val="008B1463"/>
    <w:rsid w:val="008B1B6C"/>
    <w:rsid w:val="008B4926"/>
    <w:rsid w:val="008B502D"/>
    <w:rsid w:val="008B543A"/>
    <w:rsid w:val="008B7128"/>
    <w:rsid w:val="008B72BC"/>
    <w:rsid w:val="008C19FD"/>
    <w:rsid w:val="008C253B"/>
    <w:rsid w:val="008C2899"/>
    <w:rsid w:val="008C2E84"/>
    <w:rsid w:val="008C4CEA"/>
    <w:rsid w:val="008C59B2"/>
    <w:rsid w:val="008C5CB9"/>
    <w:rsid w:val="008C60DD"/>
    <w:rsid w:val="008C6229"/>
    <w:rsid w:val="008D18A5"/>
    <w:rsid w:val="008D238D"/>
    <w:rsid w:val="008D2F6C"/>
    <w:rsid w:val="008D4F63"/>
    <w:rsid w:val="008D5FBD"/>
    <w:rsid w:val="008D6ECE"/>
    <w:rsid w:val="008E0EC5"/>
    <w:rsid w:val="008E3690"/>
    <w:rsid w:val="008E3806"/>
    <w:rsid w:val="008E3A72"/>
    <w:rsid w:val="008E4C56"/>
    <w:rsid w:val="008E507A"/>
    <w:rsid w:val="008E62B6"/>
    <w:rsid w:val="008E6A12"/>
    <w:rsid w:val="008F0E59"/>
    <w:rsid w:val="008F11A7"/>
    <w:rsid w:val="008F21C2"/>
    <w:rsid w:val="008F52BA"/>
    <w:rsid w:val="008F7825"/>
    <w:rsid w:val="008F792C"/>
    <w:rsid w:val="0090024D"/>
    <w:rsid w:val="00901A5A"/>
    <w:rsid w:val="00903DAA"/>
    <w:rsid w:val="00904E86"/>
    <w:rsid w:val="009056D0"/>
    <w:rsid w:val="00905F6D"/>
    <w:rsid w:val="00906AFA"/>
    <w:rsid w:val="00906C83"/>
    <w:rsid w:val="00907828"/>
    <w:rsid w:val="00910C93"/>
    <w:rsid w:val="009111A8"/>
    <w:rsid w:val="00911A0A"/>
    <w:rsid w:val="00911C7C"/>
    <w:rsid w:val="00914CFD"/>
    <w:rsid w:val="009170DD"/>
    <w:rsid w:val="0092250B"/>
    <w:rsid w:val="0092254A"/>
    <w:rsid w:val="009233C8"/>
    <w:rsid w:val="009233F8"/>
    <w:rsid w:val="00923A7C"/>
    <w:rsid w:val="00923B5A"/>
    <w:rsid w:val="00924649"/>
    <w:rsid w:val="00925145"/>
    <w:rsid w:val="0092546C"/>
    <w:rsid w:val="00926AA7"/>
    <w:rsid w:val="00927142"/>
    <w:rsid w:val="009309F8"/>
    <w:rsid w:val="00931883"/>
    <w:rsid w:val="00931D6F"/>
    <w:rsid w:val="00931E3E"/>
    <w:rsid w:val="00933C10"/>
    <w:rsid w:val="0093534E"/>
    <w:rsid w:val="00935513"/>
    <w:rsid w:val="009366CF"/>
    <w:rsid w:val="00936D79"/>
    <w:rsid w:val="00941369"/>
    <w:rsid w:val="00942873"/>
    <w:rsid w:val="00944080"/>
    <w:rsid w:val="00945D30"/>
    <w:rsid w:val="00950407"/>
    <w:rsid w:val="00950BE0"/>
    <w:rsid w:val="0095162E"/>
    <w:rsid w:val="00952706"/>
    <w:rsid w:val="0095428E"/>
    <w:rsid w:val="009547D3"/>
    <w:rsid w:val="009551CB"/>
    <w:rsid w:val="00957473"/>
    <w:rsid w:val="0096144D"/>
    <w:rsid w:val="00962356"/>
    <w:rsid w:val="00962E34"/>
    <w:rsid w:val="00963880"/>
    <w:rsid w:val="00964109"/>
    <w:rsid w:val="009653F4"/>
    <w:rsid w:val="0096721D"/>
    <w:rsid w:val="00971A5E"/>
    <w:rsid w:val="00973890"/>
    <w:rsid w:val="009758FB"/>
    <w:rsid w:val="009759EF"/>
    <w:rsid w:val="00975E77"/>
    <w:rsid w:val="00976C8E"/>
    <w:rsid w:val="009805D2"/>
    <w:rsid w:val="00980A5D"/>
    <w:rsid w:val="00980FA2"/>
    <w:rsid w:val="00982338"/>
    <w:rsid w:val="009837AD"/>
    <w:rsid w:val="00984592"/>
    <w:rsid w:val="00986455"/>
    <w:rsid w:val="00987ED6"/>
    <w:rsid w:val="009971BE"/>
    <w:rsid w:val="0099743F"/>
    <w:rsid w:val="009978D1"/>
    <w:rsid w:val="009A2370"/>
    <w:rsid w:val="009A2C70"/>
    <w:rsid w:val="009A3258"/>
    <w:rsid w:val="009A5C72"/>
    <w:rsid w:val="009A78A3"/>
    <w:rsid w:val="009B06BF"/>
    <w:rsid w:val="009B284E"/>
    <w:rsid w:val="009B3035"/>
    <w:rsid w:val="009B3C36"/>
    <w:rsid w:val="009B4875"/>
    <w:rsid w:val="009B4911"/>
    <w:rsid w:val="009B4ED9"/>
    <w:rsid w:val="009B5C95"/>
    <w:rsid w:val="009B7428"/>
    <w:rsid w:val="009C0FD9"/>
    <w:rsid w:val="009C45FB"/>
    <w:rsid w:val="009C464C"/>
    <w:rsid w:val="009C4A43"/>
    <w:rsid w:val="009C521E"/>
    <w:rsid w:val="009D186D"/>
    <w:rsid w:val="009D2861"/>
    <w:rsid w:val="009D5445"/>
    <w:rsid w:val="009D7936"/>
    <w:rsid w:val="009D7F2B"/>
    <w:rsid w:val="009E162D"/>
    <w:rsid w:val="009E25B2"/>
    <w:rsid w:val="009E2B1C"/>
    <w:rsid w:val="009E2F79"/>
    <w:rsid w:val="009E3189"/>
    <w:rsid w:val="009E330D"/>
    <w:rsid w:val="009E3553"/>
    <w:rsid w:val="009E39AA"/>
    <w:rsid w:val="009E3CFC"/>
    <w:rsid w:val="009E3D19"/>
    <w:rsid w:val="009E4684"/>
    <w:rsid w:val="009E4DF2"/>
    <w:rsid w:val="009E523C"/>
    <w:rsid w:val="009E6B3B"/>
    <w:rsid w:val="009F035B"/>
    <w:rsid w:val="009F0A7B"/>
    <w:rsid w:val="009F0B24"/>
    <w:rsid w:val="009F25C3"/>
    <w:rsid w:val="009F2602"/>
    <w:rsid w:val="009F33AF"/>
    <w:rsid w:val="009F4226"/>
    <w:rsid w:val="009F4E8C"/>
    <w:rsid w:val="009F5445"/>
    <w:rsid w:val="009F596F"/>
    <w:rsid w:val="009F67D2"/>
    <w:rsid w:val="00A00B9A"/>
    <w:rsid w:val="00A0184D"/>
    <w:rsid w:val="00A0279E"/>
    <w:rsid w:val="00A03AB0"/>
    <w:rsid w:val="00A0519B"/>
    <w:rsid w:val="00A053F3"/>
    <w:rsid w:val="00A06518"/>
    <w:rsid w:val="00A10917"/>
    <w:rsid w:val="00A11564"/>
    <w:rsid w:val="00A1246B"/>
    <w:rsid w:val="00A13A12"/>
    <w:rsid w:val="00A1440A"/>
    <w:rsid w:val="00A1509E"/>
    <w:rsid w:val="00A15D26"/>
    <w:rsid w:val="00A16C52"/>
    <w:rsid w:val="00A17B2E"/>
    <w:rsid w:val="00A20145"/>
    <w:rsid w:val="00A218AF"/>
    <w:rsid w:val="00A23823"/>
    <w:rsid w:val="00A2384B"/>
    <w:rsid w:val="00A243A9"/>
    <w:rsid w:val="00A27195"/>
    <w:rsid w:val="00A279AE"/>
    <w:rsid w:val="00A27D5C"/>
    <w:rsid w:val="00A31C8E"/>
    <w:rsid w:val="00A323FC"/>
    <w:rsid w:val="00A32678"/>
    <w:rsid w:val="00A33039"/>
    <w:rsid w:val="00A35B9F"/>
    <w:rsid w:val="00A366EB"/>
    <w:rsid w:val="00A36E4F"/>
    <w:rsid w:val="00A416F0"/>
    <w:rsid w:val="00A417AD"/>
    <w:rsid w:val="00A439DD"/>
    <w:rsid w:val="00A4599E"/>
    <w:rsid w:val="00A508ED"/>
    <w:rsid w:val="00A50DD3"/>
    <w:rsid w:val="00A5138C"/>
    <w:rsid w:val="00A51C61"/>
    <w:rsid w:val="00A51D51"/>
    <w:rsid w:val="00A54A11"/>
    <w:rsid w:val="00A54CB9"/>
    <w:rsid w:val="00A57BA4"/>
    <w:rsid w:val="00A60D88"/>
    <w:rsid w:val="00A6487F"/>
    <w:rsid w:val="00A65173"/>
    <w:rsid w:val="00A65BAB"/>
    <w:rsid w:val="00A662DF"/>
    <w:rsid w:val="00A669CD"/>
    <w:rsid w:val="00A70B4E"/>
    <w:rsid w:val="00A71EEC"/>
    <w:rsid w:val="00A72959"/>
    <w:rsid w:val="00A729C3"/>
    <w:rsid w:val="00A7341A"/>
    <w:rsid w:val="00A755C6"/>
    <w:rsid w:val="00A76712"/>
    <w:rsid w:val="00A76F5F"/>
    <w:rsid w:val="00A772DF"/>
    <w:rsid w:val="00A77D36"/>
    <w:rsid w:val="00A80246"/>
    <w:rsid w:val="00A8290E"/>
    <w:rsid w:val="00A82BBB"/>
    <w:rsid w:val="00A865C4"/>
    <w:rsid w:val="00A8669E"/>
    <w:rsid w:val="00A874A7"/>
    <w:rsid w:val="00A87BB2"/>
    <w:rsid w:val="00A903A7"/>
    <w:rsid w:val="00A909A8"/>
    <w:rsid w:val="00A91294"/>
    <w:rsid w:val="00A91636"/>
    <w:rsid w:val="00A9190A"/>
    <w:rsid w:val="00A91C51"/>
    <w:rsid w:val="00A923C7"/>
    <w:rsid w:val="00A9246F"/>
    <w:rsid w:val="00A93280"/>
    <w:rsid w:val="00A96159"/>
    <w:rsid w:val="00A97D36"/>
    <w:rsid w:val="00AA02C8"/>
    <w:rsid w:val="00AA1473"/>
    <w:rsid w:val="00AA17C6"/>
    <w:rsid w:val="00AA2D58"/>
    <w:rsid w:val="00AA2DFC"/>
    <w:rsid w:val="00AA4459"/>
    <w:rsid w:val="00AA61AD"/>
    <w:rsid w:val="00AA7043"/>
    <w:rsid w:val="00AA7CE0"/>
    <w:rsid w:val="00AB1B63"/>
    <w:rsid w:val="00AB2FB6"/>
    <w:rsid w:val="00AB50DD"/>
    <w:rsid w:val="00AB582D"/>
    <w:rsid w:val="00AB5F00"/>
    <w:rsid w:val="00AB6179"/>
    <w:rsid w:val="00AC22E7"/>
    <w:rsid w:val="00AC38F3"/>
    <w:rsid w:val="00AC41D1"/>
    <w:rsid w:val="00AD014F"/>
    <w:rsid w:val="00AD086B"/>
    <w:rsid w:val="00AD1769"/>
    <w:rsid w:val="00AD3E46"/>
    <w:rsid w:val="00AD3EC1"/>
    <w:rsid w:val="00AD6869"/>
    <w:rsid w:val="00AD6D8C"/>
    <w:rsid w:val="00AD764E"/>
    <w:rsid w:val="00AD77DD"/>
    <w:rsid w:val="00AE024C"/>
    <w:rsid w:val="00AE08F8"/>
    <w:rsid w:val="00AE0B15"/>
    <w:rsid w:val="00AE102F"/>
    <w:rsid w:val="00AE2CF0"/>
    <w:rsid w:val="00AE4284"/>
    <w:rsid w:val="00AE60C4"/>
    <w:rsid w:val="00AE6CE6"/>
    <w:rsid w:val="00AE753C"/>
    <w:rsid w:val="00AF0B6F"/>
    <w:rsid w:val="00AF33F2"/>
    <w:rsid w:val="00AF34A1"/>
    <w:rsid w:val="00AF3A98"/>
    <w:rsid w:val="00AF4E79"/>
    <w:rsid w:val="00AF50D1"/>
    <w:rsid w:val="00AF518C"/>
    <w:rsid w:val="00AF5F4E"/>
    <w:rsid w:val="00AF6444"/>
    <w:rsid w:val="00AF7148"/>
    <w:rsid w:val="00AF714B"/>
    <w:rsid w:val="00AF7BF4"/>
    <w:rsid w:val="00B0018D"/>
    <w:rsid w:val="00B00482"/>
    <w:rsid w:val="00B008E3"/>
    <w:rsid w:val="00B032B8"/>
    <w:rsid w:val="00B0429A"/>
    <w:rsid w:val="00B04BAB"/>
    <w:rsid w:val="00B0591D"/>
    <w:rsid w:val="00B10956"/>
    <w:rsid w:val="00B116BF"/>
    <w:rsid w:val="00B123F0"/>
    <w:rsid w:val="00B13693"/>
    <w:rsid w:val="00B14FC2"/>
    <w:rsid w:val="00B200CF"/>
    <w:rsid w:val="00B21F7D"/>
    <w:rsid w:val="00B22D7D"/>
    <w:rsid w:val="00B23CFB"/>
    <w:rsid w:val="00B25158"/>
    <w:rsid w:val="00B2569A"/>
    <w:rsid w:val="00B272D3"/>
    <w:rsid w:val="00B31705"/>
    <w:rsid w:val="00B319ED"/>
    <w:rsid w:val="00B325CA"/>
    <w:rsid w:val="00B33761"/>
    <w:rsid w:val="00B33E6F"/>
    <w:rsid w:val="00B34CF9"/>
    <w:rsid w:val="00B34FDA"/>
    <w:rsid w:val="00B3689B"/>
    <w:rsid w:val="00B400EC"/>
    <w:rsid w:val="00B413B7"/>
    <w:rsid w:val="00B41CC5"/>
    <w:rsid w:val="00B42423"/>
    <w:rsid w:val="00B42689"/>
    <w:rsid w:val="00B452B3"/>
    <w:rsid w:val="00B45902"/>
    <w:rsid w:val="00B45A73"/>
    <w:rsid w:val="00B4743E"/>
    <w:rsid w:val="00B55981"/>
    <w:rsid w:val="00B565BE"/>
    <w:rsid w:val="00B56B64"/>
    <w:rsid w:val="00B57BAD"/>
    <w:rsid w:val="00B604DE"/>
    <w:rsid w:val="00B60F3E"/>
    <w:rsid w:val="00B61466"/>
    <w:rsid w:val="00B6234D"/>
    <w:rsid w:val="00B63495"/>
    <w:rsid w:val="00B645B0"/>
    <w:rsid w:val="00B67A66"/>
    <w:rsid w:val="00B7064F"/>
    <w:rsid w:val="00B7088C"/>
    <w:rsid w:val="00B754E2"/>
    <w:rsid w:val="00B819E6"/>
    <w:rsid w:val="00B82634"/>
    <w:rsid w:val="00B8350D"/>
    <w:rsid w:val="00B85C19"/>
    <w:rsid w:val="00B85EA8"/>
    <w:rsid w:val="00B8679F"/>
    <w:rsid w:val="00B86DB4"/>
    <w:rsid w:val="00B910C5"/>
    <w:rsid w:val="00B912A7"/>
    <w:rsid w:val="00B91390"/>
    <w:rsid w:val="00B92193"/>
    <w:rsid w:val="00B92883"/>
    <w:rsid w:val="00B93B1A"/>
    <w:rsid w:val="00B94A0D"/>
    <w:rsid w:val="00BA68A3"/>
    <w:rsid w:val="00BB0BE4"/>
    <w:rsid w:val="00BB1C42"/>
    <w:rsid w:val="00BB1EDA"/>
    <w:rsid w:val="00BB27A0"/>
    <w:rsid w:val="00BB295F"/>
    <w:rsid w:val="00BB3752"/>
    <w:rsid w:val="00BB4003"/>
    <w:rsid w:val="00BB4221"/>
    <w:rsid w:val="00BB4425"/>
    <w:rsid w:val="00BB5314"/>
    <w:rsid w:val="00BB53EE"/>
    <w:rsid w:val="00BB5F35"/>
    <w:rsid w:val="00BB7F33"/>
    <w:rsid w:val="00BC03B2"/>
    <w:rsid w:val="00BC29F1"/>
    <w:rsid w:val="00BC2A0E"/>
    <w:rsid w:val="00BC3368"/>
    <w:rsid w:val="00BC35D4"/>
    <w:rsid w:val="00BC378B"/>
    <w:rsid w:val="00BC653C"/>
    <w:rsid w:val="00BC734D"/>
    <w:rsid w:val="00BC7599"/>
    <w:rsid w:val="00BC7A72"/>
    <w:rsid w:val="00BD15BC"/>
    <w:rsid w:val="00BD1D48"/>
    <w:rsid w:val="00BD474F"/>
    <w:rsid w:val="00BD5042"/>
    <w:rsid w:val="00BD507A"/>
    <w:rsid w:val="00BD5CD4"/>
    <w:rsid w:val="00BD634F"/>
    <w:rsid w:val="00BE05A8"/>
    <w:rsid w:val="00BE1F3D"/>
    <w:rsid w:val="00BE1F67"/>
    <w:rsid w:val="00BE2B56"/>
    <w:rsid w:val="00BE2D66"/>
    <w:rsid w:val="00BE5B25"/>
    <w:rsid w:val="00BE634A"/>
    <w:rsid w:val="00BE64C7"/>
    <w:rsid w:val="00BF0A8D"/>
    <w:rsid w:val="00BF0AB5"/>
    <w:rsid w:val="00BF10F7"/>
    <w:rsid w:val="00BF1258"/>
    <w:rsid w:val="00BF2410"/>
    <w:rsid w:val="00BF261A"/>
    <w:rsid w:val="00C000AC"/>
    <w:rsid w:val="00C003B0"/>
    <w:rsid w:val="00C00ECD"/>
    <w:rsid w:val="00C01A67"/>
    <w:rsid w:val="00C04D60"/>
    <w:rsid w:val="00C05427"/>
    <w:rsid w:val="00C05CF9"/>
    <w:rsid w:val="00C07005"/>
    <w:rsid w:val="00C11DC1"/>
    <w:rsid w:val="00C12C52"/>
    <w:rsid w:val="00C12EDD"/>
    <w:rsid w:val="00C139F6"/>
    <w:rsid w:val="00C13FB0"/>
    <w:rsid w:val="00C148BB"/>
    <w:rsid w:val="00C1569A"/>
    <w:rsid w:val="00C15BFA"/>
    <w:rsid w:val="00C1722F"/>
    <w:rsid w:val="00C17C8B"/>
    <w:rsid w:val="00C21005"/>
    <w:rsid w:val="00C27FB6"/>
    <w:rsid w:val="00C33538"/>
    <w:rsid w:val="00C371B9"/>
    <w:rsid w:val="00C37A00"/>
    <w:rsid w:val="00C40F0D"/>
    <w:rsid w:val="00C40F5F"/>
    <w:rsid w:val="00C41AFB"/>
    <w:rsid w:val="00C41B93"/>
    <w:rsid w:val="00C424B0"/>
    <w:rsid w:val="00C4331F"/>
    <w:rsid w:val="00C44F59"/>
    <w:rsid w:val="00C475A0"/>
    <w:rsid w:val="00C505E2"/>
    <w:rsid w:val="00C5191E"/>
    <w:rsid w:val="00C52A82"/>
    <w:rsid w:val="00C53993"/>
    <w:rsid w:val="00C540B0"/>
    <w:rsid w:val="00C5474A"/>
    <w:rsid w:val="00C550C3"/>
    <w:rsid w:val="00C559DF"/>
    <w:rsid w:val="00C56896"/>
    <w:rsid w:val="00C57F67"/>
    <w:rsid w:val="00C61898"/>
    <w:rsid w:val="00C65880"/>
    <w:rsid w:val="00C6663A"/>
    <w:rsid w:val="00C669C1"/>
    <w:rsid w:val="00C700C5"/>
    <w:rsid w:val="00C71C9F"/>
    <w:rsid w:val="00C7367B"/>
    <w:rsid w:val="00C73A61"/>
    <w:rsid w:val="00C73F7D"/>
    <w:rsid w:val="00C7573C"/>
    <w:rsid w:val="00C773D3"/>
    <w:rsid w:val="00C80E36"/>
    <w:rsid w:val="00C81EE7"/>
    <w:rsid w:val="00C841BD"/>
    <w:rsid w:val="00C8461E"/>
    <w:rsid w:val="00C85837"/>
    <w:rsid w:val="00C86354"/>
    <w:rsid w:val="00C90EC8"/>
    <w:rsid w:val="00C917F5"/>
    <w:rsid w:val="00C93154"/>
    <w:rsid w:val="00C9634A"/>
    <w:rsid w:val="00C96BD6"/>
    <w:rsid w:val="00C96C5F"/>
    <w:rsid w:val="00C970D8"/>
    <w:rsid w:val="00C97383"/>
    <w:rsid w:val="00C97526"/>
    <w:rsid w:val="00CA16D4"/>
    <w:rsid w:val="00CA1B44"/>
    <w:rsid w:val="00CA1D2D"/>
    <w:rsid w:val="00CA1DC6"/>
    <w:rsid w:val="00CA4F45"/>
    <w:rsid w:val="00CA53F6"/>
    <w:rsid w:val="00CA5CA4"/>
    <w:rsid w:val="00CB0385"/>
    <w:rsid w:val="00CB0749"/>
    <w:rsid w:val="00CB10D3"/>
    <w:rsid w:val="00CB17B2"/>
    <w:rsid w:val="00CB441D"/>
    <w:rsid w:val="00CB4A84"/>
    <w:rsid w:val="00CB6920"/>
    <w:rsid w:val="00CB6E3E"/>
    <w:rsid w:val="00CB7578"/>
    <w:rsid w:val="00CC0E10"/>
    <w:rsid w:val="00CC0F23"/>
    <w:rsid w:val="00CC13BA"/>
    <w:rsid w:val="00CC1B41"/>
    <w:rsid w:val="00CC2A2B"/>
    <w:rsid w:val="00CC2E32"/>
    <w:rsid w:val="00CC49BC"/>
    <w:rsid w:val="00CC5460"/>
    <w:rsid w:val="00CC75CB"/>
    <w:rsid w:val="00CC7775"/>
    <w:rsid w:val="00CD0075"/>
    <w:rsid w:val="00CD169F"/>
    <w:rsid w:val="00CD32DE"/>
    <w:rsid w:val="00CD342E"/>
    <w:rsid w:val="00CD4E72"/>
    <w:rsid w:val="00CD5D91"/>
    <w:rsid w:val="00CD66A5"/>
    <w:rsid w:val="00CD6DB6"/>
    <w:rsid w:val="00CD7CDC"/>
    <w:rsid w:val="00CE29AE"/>
    <w:rsid w:val="00CE2D99"/>
    <w:rsid w:val="00CE2F7E"/>
    <w:rsid w:val="00CE338B"/>
    <w:rsid w:val="00CE4FBD"/>
    <w:rsid w:val="00CF063E"/>
    <w:rsid w:val="00CF104C"/>
    <w:rsid w:val="00CF3C52"/>
    <w:rsid w:val="00CF4DFE"/>
    <w:rsid w:val="00CF5359"/>
    <w:rsid w:val="00CF5446"/>
    <w:rsid w:val="00CF79CF"/>
    <w:rsid w:val="00CF7E68"/>
    <w:rsid w:val="00D008D7"/>
    <w:rsid w:val="00D010F0"/>
    <w:rsid w:val="00D018F7"/>
    <w:rsid w:val="00D02BA7"/>
    <w:rsid w:val="00D02BC2"/>
    <w:rsid w:val="00D04842"/>
    <w:rsid w:val="00D04C8B"/>
    <w:rsid w:val="00D054F5"/>
    <w:rsid w:val="00D05C16"/>
    <w:rsid w:val="00D05C64"/>
    <w:rsid w:val="00D132E2"/>
    <w:rsid w:val="00D13F21"/>
    <w:rsid w:val="00D14528"/>
    <w:rsid w:val="00D15DA6"/>
    <w:rsid w:val="00D1642A"/>
    <w:rsid w:val="00D16A3E"/>
    <w:rsid w:val="00D2106D"/>
    <w:rsid w:val="00D21122"/>
    <w:rsid w:val="00D21F00"/>
    <w:rsid w:val="00D2240D"/>
    <w:rsid w:val="00D2271E"/>
    <w:rsid w:val="00D22C93"/>
    <w:rsid w:val="00D2604B"/>
    <w:rsid w:val="00D27575"/>
    <w:rsid w:val="00D27E87"/>
    <w:rsid w:val="00D3036F"/>
    <w:rsid w:val="00D30A2B"/>
    <w:rsid w:val="00D34808"/>
    <w:rsid w:val="00D36067"/>
    <w:rsid w:val="00D361FA"/>
    <w:rsid w:val="00D36363"/>
    <w:rsid w:val="00D36720"/>
    <w:rsid w:val="00D36801"/>
    <w:rsid w:val="00D37727"/>
    <w:rsid w:val="00D4781F"/>
    <w:rsid w:val="00D47A01"/>
    <w:rsid w:val="00D50194"/>
    <w:rsid w:val="00D502E9"/>
    <w:rsid w:val="00D54ECF"/>
    <w:rsid w:val="00D55D95"/>
    <w:rsid w:val="00D56A19"/>
    <w:rsid w:val="00D62C62"/>
    <w:rsid w:val="00D631F0"/>
    <w:rsid w:val="00D64489"/>
    <w:rsid w:val="00D64FF9"/>
    <w:rsid w:val="00D65963"/>
    <w:rsid w:val="00D6671F"/>
    <w:rsid w:val="00D67708"/>
    <w:rsid w:val="00D6799D"/>
    <w:rsid w:val="00D72ED9"/>
    <w:rsid w:val="00D73281"/>
    <w:rsid w:val="00D738AF"/>
    <w:rsid w:val="00D77C85"/>
    <w:rsid w:val="00D82B47"/>
    <w:rsid w:val="00D82DBC"/>
    <w:rsid w:val="00D82E14"/>
    <w:rsid w:val="00D83B08"/>
    <w:rsid w:val="00D845EC"/>
    <w:rsid w:val="00D84619"/>
    <w:rsid w:val="00D85374"/>
    <w:rsid w:val="00D85650"/>
    <w:rsid w:val="00D87490"/>
    <w:rsid w:val="00D87614"/>
    <w:rsid w:val="00D87CF5"/>
    <w:rsid w:val="00D90BDF"/>
    <w:rsid w:val="00D93CCB"/>
    <w:rsid w:val="00D965C7"/>
    <w:rsid w:val="00DA08BE"/>
    <w:rsid w:val="00DA0D43"/>
    <w:rsid w:val="00DA4BA4"/>
    <w:rsid w:val="00DA57FD"/>
    <w:rsid w:val="00DA5A93"/>
    <w:rsid w:val="00DA5DFD"/>
    <w:rsid w:val="00DA69FF"/>
    <w:rsid w:val="00DA7A85"/>
    <w:rsid w:val="00DB31B3"/>
    <w:rsid w:val="00DB68EC"/>
    <w:rsid w:val="00DC10A3"/>
    <w:rsid w:val="00DC20EB"/>
    <w:rsid w:val="00DC337C"/>
    <w:rsid w:val="00DC351B"/>
    <w:rsid w:val="00DC3D20"/>
    <w:rsid w:val="00DC3D77"/>
    <w:rsid w:val="00DC3F45"/>
    <w:rsid w:val="00DC4E07"/>
    <w:rsid w:val="00DC5AAC"/>
    <w:rsid w:val="00DC7B3B"/>
    <w:rsid w:val="00DD165E"/>
    <w:rsid w:val="00DD1ABB"/>
    <w:rsid w:val="00DD25BC"/>
    <w:rsid w:val="00DD25E8"/>
    <w:rsid w:val="00DD391B"/>
    <w:rsid w:val="00DD4E59"/>
    <w:rsid w:val="00DD5E46"/>
    <w:rsid w:val="00DD64FD"/>
    <w:rsid w:val="00DD7BA2"/>
    <w:rsid w:val="00DE1015"/>
    <w:rsid w:val="00DE1A8F"/>
    <w:rsid w:val="00DE1D17"/>
    <w:rsid w:val="00DE2722"/>
    <w:rsid w:val="00DE29E8"/>
    <w:rsid w:val="00DE5FFA"/>
    <w:rsid w:val="00DF1905"/>
    <w:rsid w:val="00DF259B"/>
    <w:rsid w:val="00DF4FCA"/>
    <w:rsid w:val="00DF7807"/>
    <w:rsid w:val="00E02E0D"/>
    <w:rsid w:val="00E03E40"/>
    <w:rsid w:val="00E05A74"/>
    <w:rsid w:val="00E11109"/>
    <w:rsid w:val="00E11D3E"/>
    <w:rsid w:val="00E16D0E"/>
    <w:rsid w:val="00E17A2E"/>
    <w:rsid w:val="00E17BD3"/>
    <w:rsid w:val="00E20023"/>
    <w:rsid w:val="00E200F6"/>
    <w:rsid w:val="00E20F23"/>
    <w:rsid w:val="00E211B6"/>
    <w:rsid w:val="00E21399"/>
    <w:rsid w:val="00E24B3F"/>
    <w:rsid w:val="00E25AAF"/>
    <w:rsid w:val="00E25AC7"/>
    <w:rsid w:val="00E26DB8"/>
    <w:rsid w:val="00E2730F"/>
    <w:rsid w:val="00E30579"/>
    <w:rsid w:val="00E30AEF"/>
    <w:rsid w:val="00E345CC"/>
    <w:rsid w:val="00E359F9"/>
    <w:rsid w:val="00E35CA4"/>
    <w:rsid w:val="00E361F9"/>
    <w:rsid w:val="00E36DC7"/>
    <w:rsid w:val="00E42027"/>
    <w:rsid w:val="00E42BA2"/>
    <w:rsid w:val="00E43BA1"/>
    <w:rsid w:val="00E43BAA"/>
    <w:rsid w:val="00E46CD4"/>
    <w:rsid w:val="00E474A2"/>
    <w:rsid w:val="00E50B4C"/>
    <w:rsid w:val="00E50CBE"/>
    <w:rsid w:val="00E51F54"/>
    <w:rsid w:val="00E563FF"/>
    <w:rsid w:val="00E564C5"/>
    <w:rsid w:val="00E57472"/>
    <w:rsid w:val="00E57A32"/>
    <w:rsid w:val="00E60ADF"/>
    <w:rsid w:val="00E641A3"/>
    <w:rsid w:val="00E6484E"/>
    <w:rsid w:val="00E65364"/>
    <w:rsid w:val="00E658F3"/>
    <w:rsid w:val="00E707A2"/>
    <w:rsid w:val="00E7190C"/>
    <w:rsid w:val="00E72069"/>
    <w:rsid w:val="00E737B7"/>
    <w:rsid w:val="00E73AF3"/>
    <w:rsid w:val="00E74C06"/>
    <w:rsid w:val="00E760BC"/>
    <w:rsid w:val="00E76278"/>
    <w:rsid w:val="00E76868"/>
    <w:rsid w:val="00E76B92"/>
    <w:rsid w:val="00E77E0C"/>
    <w:rsid w:val="00E80358"/>
    <w:rsid w:val="00E80C0A"/>
    <w:rsid w:val="00E81FFE"/>
    <w:rsid w:val="00E830B1"/>
    <w:rsid w:val="00E839D1"/>
    <w:rsid w:val="00E8433F"/>
    <w:rsid w:val="00E865B1"/>
    <w:rsid w:val="00E94AF2"/>
    <w:rsid w:val="00E95DBF"/>
    <w:rsid w:val="00E96197"/>
    <w:rsid w:val="00E97B16"/>
    <w:rsid w:val="00EA0D79"/>
    <w:rsid w:val="00EA1304"/>
    <w:rsid w:val="00EA2BCB"/>
    <w:rsid w:val="00EA2C48"/>
    <w:rsid w:val="00EA3A70"/>
    <w:rsid w:val="00EA3BF4"/>
    <w:rsid w:val="00EA3D7E"/>
    <w:rsid w:val="00EA4B8C"/>
    <w:rsid w:val="00EA696C"/>
    <w:rsid w:val="00EB02D9"/>
    <w:rsid w:val="00EB2F3A"/>
    <w:rsid w:val="00EB32B6"/>
    <w:rsid w:val="00EB3D10"/>
    <w:rsid w:val="00EB4634"/>
    <w:rsid w:val="00EB49E0"/>
    <w:rsid w:val="00EB4BD5"/>
    <w:rsid w:val="00EB649C"/>
    <w:rsid w:val="00EC049A"/>
    <w:rsid w:val="00EC1BCB"/>
    <w:rsid w:val="00EC227E"/>
    <w:rsid w:val="00EC4414"/>
    <w:rsid w:val="00EC60E1"/>
    <w:rsid w:val="00EC738B"/>
    <w:rsid w:val="00ED0769"/>
    <w:rsid w:val="00ED130F"/>
    <w:rsid w:val="00ED166C"/>
    <w:rsid w:val="00ED48D9"/>
    <w:rsid w:val="00ED4ACE"/>
    <w:rsid w:val="00ED54CA"/>
    <w:rsid w:val="00ED5528"/>
    <w:rsid w:val="00ED656E"/>
    <w:rsid w:val="00ED7203"/>
    <w:rsid w:val="00ED7762"/>
    <w:rsid w:val="00ED7C50"/>
    <w:rsid w:val="00EE0190"/>
    <w:rsid w:val="00EE0592"/>
    <w:rsid w:val="00EE1548"/>
    <w:rsid w:val="00EE2FF6"/>
    <w:rsid w:val="00EE718A"/>
    <w:rsid w:val="00EF17BC"/>
    <w:rsid w:val="00EF456A"/>
    <w:rsid w:val="00EF5D86"/>
    <w:rsid w:val="00EF7084"/>
    <w:rsid w:val="00EF7513"/>
    <w:rsid w:val="00F00111"/>
    <w:rsid w:val="00F00319"/>
    <w:rsid w:val="00F00FEC"/>
    <w:rsid w:val="00F036FD"/>
    <w:rsid w:val="00F03B18"/>
    <w:rsid w:val="00F04B4C"/>
    <w:rsid w:val="00F05025"/>
    <w:rsid w:val="00F0614C"/>
    <w:rsid w:val="00F06D06"/>
    <w:rsid w:val="00F07F3B"/>
    <w:rsid w:val="00F10638"/>
    <w:rsid w:val="00F112DB"/>
    <w:rsid w:val="00F1299D"/>
    <w:rsid w:val="00F13A34"/>
    <w:rsid w:val="00F142B6"/>
    <w:rsid w:val="00F14762"/>
    <w:rsid w:val="00F15004"/>
    <w:rsid w:val="00F15ACF"/>
    <w:rsid w:val="00F16748"/>
    <w:rsid w:val="00F20CFE"/>
    <w:rsid w:val="00F21F80"/>
    <w:rsid w:val="00F23BA3"/>
    <w:rsid w:val="00F24263"/>
    <w:rsid w:val="00F25183"/>
    <w:rsid w:val="00F263CE"/>
    <w:rsid w:val="00F26B8E"/>
    <w:rsid w:val="00F30C81"/>
    <w:rsid w:val="00F312D5"/>
    <w:rsid w:val="00F32C44"/>
    <w:rsid w:val="00F34143"/>
    <w:rsid w:val="00F3695C"/>
    <w:rsid w:val="00F36DA4"/>
    <w:rsid w:val="00F37083"/>
    <w:rsid w:val="00F401F0"/>
    <w:rsid w:val="00F408CC"/>
    <w:rsid w:val="00F40D73"/>
    <w:rsid w:val="00F429CB"/>
    <w:rsid w:val="00F4440F"/>
    <w:rsid w:val="00F46A09"/>
    <w:rsid w:val="00F46C7C"/>
    <w:rsid w:val="00F47F7D"/>
    <w:rsid w:val="00F500EB"/>
    <w:rsid w:val="00F52A6F"/>
    <w:rsid w:val="00F532A1"/>
    <w:rsid w:val="00F54127"/>
    <w:rsid w:val="00F574FB"/>
    <w:rsid w:val="00F576EE"/>
    <w:rsid w:val="00F607D2"/>
    <w:rsid w:val="00F60C1A"/>
    <w:rsid w:val="00F60C56"/>
    <w:rsid w:val="00F616F9"/>
    <w:rsid w:val="00F627A9"/>
    <w:rsid w:val="00F62B0F"/>
    <w:rsid w:val="00F63330"/>
    <w:rsid w:val="00F6363A"/>
    <w:rsid w:val="00F648C4"/>
    <w:rsid w:val="00F64B1A"/>
    <w:rsid w:val="00F65F98"/>
    <w:rsid w:val="00F71269"/>
    <w:rsid w:val="00F717EA"/>
    <w:rsid w:val="00F725A2"/>
    <w:rsid w:val="00F727CA"/>
    <w:rsid w:val="00F7331A"/>
    <w:rsid w:val="00F74E24"/>
    <w:rsid w:val="00F773DF"/>
    <w:rsid w:val="00F80CF9"/>
    <w:rsid w:val="00F81261"/>
    <w:rsid w:val="00F83898"/>
    <w:rsid w:val="00F841C1"/>
    <w:rsid w:val="00F8536D"/>
    <w:rsid w:val="00F85ACE"/>
    <w:rsid w:val="00F863DC"/>
    <w:rsid w:val="00F86C3F"/>
    <w:rsid w:val="00F87F36"/>
    <w:rsid w:val="00F90F0B"/>
    <w:rsid w:val="00F91E71"/>
    <w:rsid w:val="00F94227"/>
    <w:rsid w:val="00F948FF"/>
    <w:rsid w:val="00F951C3"/>
    <w:rsid w:val="00F978C4"/>
    <w:rsid w:val="00F97FCD"/>
    <w:rsid w:val="00FA32E8"/>
    <w:rsid w:val="00FA33E3"/>
    <w:rsid w:val="00FA7110"/>
    <w:rsid w:val="00FB0E79"/>
    <w:rsid w:val="00FB10BF"/>
    <w:rsid w:val="00FB2DA2"/>
    <w:rsid w:val="00FB3A67"/>
    <w:rsid w:val="00FB3F61"/>
    <w:rsid w:val="00FB47D6"/>
    <w:rsid w:val="00FB4D32"/>
    <w:rsid w:val="00FB5C38"/>
    <w:rsid w:val="00FB6C9B"/>
    <w:rsid w:val="00FB7C32"/>
    <w:rsid w:val="00FC07A4"/>
    <w:rsid w:val="00FC0CE8"/>
    <w:rsid w:val="00FC14F9"/>
    <w:rsid w:val="00FC3C12"/>
    <w:rsid w:val="00FC5B74"/>
    <w:rsid w:val="00FC7791"/>
    <w:rsid w:val="00FC7C78"/>
    <w:rsid w:val="00FD1E2E"/>
    <w:rsid w:val="00FD265D"/>
    <w:rsid w:val="00FD5AA1"/>
    <w:rsid w:val="00FD6313"/>
    <w:rsid w:val="00FD63A5"/>
    <w:rsid w:val="00FD739A"/>
    <w:rsid w:val="00FD7908"/>
    <w:rsid w:val="00FE0D68"/>
    <w:rsid w:val="00FE284B"/>
    <w:rsid w:val="00FE3879"/>
    <w:rsid w:val="00FE5BDD"/>
    <w:rsid w:val="00FE5D08"/>
    <w:rsid w:val="00FF043C"/>
    <w:rsid w:val="00FF08F5"/>
    <w:rsid w:val="00FF0AE8"/>
    <w:rsid w:val="00FF0CC6"/>
    <w:rsid w:val="00FF0DCA"/>
    <w:rsid w:val="00FF1073"/>
    <w:rsid w:val="00FF55B4"/>
    <w:rsid w:val="0BC692CB"/>
    <w:rsid w:val="2563B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9ADE6"/>
  <w15:chartTrackingRefBased/>
  <w15:docId w15:val="{539A56ED-E6E3-4997-879A-8C881B17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E0531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9F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E0531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rsid w:val="005E0531"/>
    <w:rPr>
      <w:color w:val="0000FF"/>
      <w:u w:val="single"/>
    </w:rPr>
  </w:style>
  <w:style w:type="character" w:styleId="Siln">
    <w:name w:val="Strong"/>
    <w:uiPriority w:val="22"/>
    <w:qFormat/>
    <w:rsid w:val="005E0531"/>
    <w:rPr>
      <w:b/>
      <w:bCs/>
    </w:rPr>
  </w:style>
  <w:style w:type="paragraph" w:customStyle="1" w:styleId="TextA">
    <w:name w:val="Text A"/>
    <w:rsid w:val="00EA2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rsid w:val="00D84619"/>
    <w:rPr>
      <w:rFonts w:cs="Arial"/>
      <w:sz w:val="18"/>
      <w:szCs w:val="18"/>
    </w:rPr>
  </w:style>
  <w:style w:type="character" w:customStyle="1" w:styleId="TextbublinyChar">
    <w:name w:val="Text bubliny Char"/>
    <w:link w:val="Textbubliny"/>
    <w:rsid w:val="00D84619"/>
    <w:rPr>
      <w:rFonts w:ascii="Arial" w:hAnsi="Arial" w:cs="Arial"/>
      <w:sz w:val="18"/>
      <w:szCs w:val="18"/>
    </w:rPr>
  </w:style>
  <w:style w:type="character" w:styleId="Odkaznakoment">
    <w:name w:val="annotation reference"/>
    <w:rsid w:val="006105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0519"/>
    <w:rPr>
      <w:sz w:val="20"/>
      <w:szCs w:val="20"/>
    </w:rPr>
  </w:style>
  <w:style w:type="character" w:customStyle="1" w:styleId="TextkomenteChar">
    <w:name w:val="Text komentáře Char"/>
    <w:link w:val="Textkomente"/>
    <w:rsid w:val="0061051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10519"/>
    <w:rPr>
      <w:b/>
      <w:bCs/>
    </w:rPr>
  </w:style>
  <w:style w:type="character" w:customStyle="1" w:styleId="PedmtkomenteChar">
    <w:name w:val="Předmět komentáře Char"/>
    <w:link w:val="Pedmtkomente"/>
    <w:rsid w:val="00610519"/>
    <w:rPr>
      <w:rFonts w:ascii="Arial" w:hAnsi="Arial"/>
      <w:b/>
      <w:bCs/>
    </w:rPr>
  </w:style>
  <w:style w:type="character" w:customStyle="1" w:styleId="Nadpis2Char">
    <w:name w:val="Nadpis 2 Char"/>
    <w:link w:val="Nadpis2"/>
    <w:uiPriority w:val="99"/>
    <w:rsid w:val="00BC29F1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Sledovanodkaz">
    <w:name w:val="FollowedHyperlink"/>
    <w:rsid w:val="00897382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2457E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33039"/>
  </w:style>
  <w:style w:type="paragraph" w:customStyle="1" w:styleId="Odstavecseseznamem1">
    <w:name w:val="Odstavec se seznamem1"/>
    <w:basedOn w:val="Normln"/>
    <w:rsid w:val="005832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4E62BC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4E62BC"/>
    <w:rPr>
      <w:rFonts w:ascii="Arial" w:hAnsi="Arial"/>
    </w:rPr>
  </w:style>
  <w:style w:type="character" w:styleId="Znakapoznpodarou">
    <w:name w:val="footnote reference"/>
    <w:rsid w:val="004E62BC"/>
    <w:rPr>
      <w:vertAlign w:val="superscript"/>
    </w:rPr>
  </w:style>
  <w:style w:type="paragraph" w:styleId="Revize">
    <w:name w:val="Revision"/>
    <w:hidden/>
    <w:uiPriority w:val="99"/>
    <w:semiHidden/>
    <w:rsid w:val="002F4C6C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rsid w:val="002F49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499D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2F49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499D"/>
    <w:rPr>
      <w:rFonts w:ascii="Arial" w:hAnsi="Arial"/>
      <w:sz w:val="24"/>
      <w:szCs w:val="24"/>
    </w:rPr>
  </w:style>
  <w:style w:type="paragraph" w:customStyle="1" w:styleId="paragraph">
    <w:name w:val="paragraph"/>
    <w:basedOn w:val="Normln"/>
    <w:rsid w:val="0098459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984592"/>
  </w:style>
  <w:style w:type="character" w:customStyle="1" w:styleId="eop">
    <w:name w:val="eop"/>
    <w:basedOn w:val="Standardnpsmoodstavce"/>
    <w:rsid w:val="00984592"/>
  </w:style>
  <w:style w:type="character" w:customStyle="1" w:styleId="spellingerror">
    <w:name w:val="spellingerror"/>
    <w:basedOn w:val="Standardnpsmoodstavce"/>
    <w:rsid w:val="0098459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71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E6B3B"/>
    <w:rPr>
      <w:color w:val="605E5C"/>
      <w:shd w:val="clear" w:color="auto" w:fill="E1DFDD"/>
    </w:rPr>
  </w:style>
  <w:style w:type="paragraph" w:customStyle="1" w:styleId="Standard">
    <w:name w:val="Standard"/>
    <w:rsid w:val="00CC13BA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customStyle="1" w:styleId="a10">
    <w:name w:val="a10"/>
    <w:rsid w:val="00721CD5"/>
    <w:rPr>
      <w:rFonts w:cs="Times New Roman"/>
    </w:rPr>
  </w:style>
  <w:style w:type="table" w:styleId="Mkatabulky">
    <w:name w:val="Table Grid"/>
    <w:basedOn w:val="Normlntabulka"/>
    <w:uiPriority w:val="39"/>
    <w:rsid w:val="00DE27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Standardnpsmoodstavce"/>
    <w:rsid w:val="00A20145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7A3FB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8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280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363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0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618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mailto:marcela.kukanova@crestcom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hyklova@jrd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88nQyUjn9yg" TargetMode="External"/><Relationship Id="rId17" Type="http://schemas.openxmlformats.org/officeDocument/2006/relationships/hyperlink" Target="www.uceeb.cvut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rdgroup.cz" TargetMode="External"/><Relationship Id="rId20" Type="http://schemas.openxmlformats.org/officeDocument/2006/relationships/hyperlink" Target="http://www.crestco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wQzYxig4c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jrdgroup.cz" TargetMode="External"/><Relationship Id="rId10" Type="http://schemas.openxmlformats.org/officeDocument/2006/relationships/hyperlink" Target="http://www.crestcom.cz/cz/tiskova-zprava/?id=2667" TargetMode="External"/><Relationship Id="rId19" Type="http://schemas.openxmlformats.org/officeDocument/2006/relationships/hyperlink" Target="mailto:marie.cimplova@crestco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://www.jr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4A25-0214-47C5-932F-AB8DE919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2616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Crest</Company>
  <LinksUpToDate>false</LinksUpToDate>
  <CharactersWithSpaces>18016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Lenka Vybulková</dc:creator>
  <cp:keywords/>
  <cp:lastModifiedBy>Simcinova, Jana</cp:lastModifiedBy>
  <cp:revision>3</cp:revision>
  <cp:lastPrinted>2020-01-29T09:47:00Z</cp:lastPrinted>
  <dcterms:created xsi:type="dcterms:W3CDTF">2021-11-26T08:45:00Z</dcterms:created>
  <dcterms:modified xsi:type="dcterms:W3CDTF">2021-11-26T08:46:00Z</dcterms:modified>
</cp:coreProperties>
</file>