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2E106" w14:textId="77777777" w:rsidR="00E15112" w:rsidRPr="00E62C7A" w:rsidRDefault="00E15112" w:rsidP="00E15112">
      <w:pPr>
        <w:pStyle w:val="Zahlavi"/>
        <w:spacing w:line="240" w:lineRule="auto"/>
        <w:jc w:val="both"/>
        <w:rPr>
          <w:lang w:val="de-DE"/>
        </w:rPr>
      </w:pPr>
      <w:r w:rsidRPr="00E62C7A">
        <w:rPr>
          <w:lang w:val="de-DE"/>
        </w:rPr>
        <w:t xml:space="preserve">UNIVERZITNÍ CENTRUM ENERGETICKY EFEKTIVNÍCH BUDOV ČVUT V PRAZE </w:t>
      </w:r>
    </w:p>
    <w:p w14:paraId="226F51CA" w14:textId="77777777" w:rsidR="00E15112" w:rsidRPr="00E62C7A" w:rsidRDefault="00E15112" w:rsidP="00E15112">
      <w:pPr>
        <w:pStyle w:val="Zahlavi"/>
        <w:spacing w:line="240" w:lineRule="auto"/>
        <w:jc w:val="both"/>
        <w:rPr>
          <w:lang w:val="de-DE"/>
        </w:rPr>
      </w:pPr>
      <w:r w:rsidRPr="00E62C7A">
        <w:rPr>
          <w:lang w:val="de-DE"/>
        </w:rPr>
        <w:t>TŘINECKÁ 1024, BUŠTĚHRAD</w:t>
      </w:r>
      <w:bookmarkStart w:id="0" w:name="_GoBack"/>
      <w:bookmarkEnd w:id="0"/>
    </w:p>
    <w:p w14:paraId="23A1651C" w14:textId="6575E4EF" w:rsidR="00E15112" w:rsidRDefault="00E15112" w:rsidP="00E15112">
      <w:pPr>
        <w:pStyle w:val="Zahlavi"/>
        <w:spacing w:line="240" w:lineRule="auto"/>
        <w:jc w:val="both"/>
        <w:rPr>
          <w:lang w:val="it-IT"/>
        </w:rPr>
      </w:pPr>
      <w:r>
        <w:rPr>
          <w:lang w:val="it-IT"/>
        </w:rPr>
        <w:t xml:space="preserve">V BUŠTĚHRADĚ </w:t>
      </w:r>
      <w:r w:rsidR="00996B52">
        <w:rPr>
          <w:lang w:val="it-IT"/>
        </w:rPr>
        <w:t>2</w:t>
      </w:r>
      <w:r w:rsidR="00241ED1">
        <w:rPr>
          <w:lang w:val="it-IT"/>
        </w:rPr>
        <w:t>5</w:t>
      </w:r>
      <w:r>
        <w:rPr>
          <w:lang w:val="it-IT"/>
        </w:rPr>
        <w:t xml:space="preserve">. </w:t>
      </w:r>
      <w:r w:rsidR="00F42AAF">
        <w:rPr>
          <w:lang w:val="it-IT"/>
        </w:rPr>
        <w:t>6</w:t>
      </w:r>
      <w:r>
        <w:rPr>
          <w:lang w:val="it-IT"/>
        </w:rPr>
        <w:t>. 202</w:t>
      </w:r>
      <w:r w:rsidR="00982320">
        <w:rPr>
          <w:lang w:val="it-IT"/>
        </w:rPr>
        <w:t>5</w:t>
      </w:r>
      <w:r>
        <w:rPr>
          <w:lang w:val="it-IT"/>
        </w:rPr>
        <w:t xml:space="preserve"> </w:t>
      </w:r>
    </w:p>
    <w:p w14:paraId="7E14634F" w14:textId="77777777" w:rsidR="007F2D94" w:rsidRPr="00743B76" w:rsidRDefault="007F2D94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4C790C41" w14:textId="185266EC" w:rsidR="00E15112" w:rsidRDefault="007F2D94" w:rsidP="00E15112">
      <w:pPr>
        <w:pStyle w:val="Zahlavi"/>
        <w:spacing w:line="240" w:lineRule="auto"/>
        <w:jc w:val="both"/>
      </w:pPr>
      <w:r w:rsidRPr="00E62C7A">
        <w:rPr>
          <w:rFonts w:cs="Arial"/>
          <w:color w:val="000000" w:themeColor="text1"/>
          <w:lang w:val="de-DE"/>
        </w:rPr>
        <w:t>KONTAKT PRO MÉDIA | </w:t>
      </w:r>
      <w:r w:rsidR="00E15112" w:rsidRPr="00E62C7A">
        <w:rPr>
          <w:lang w:val="de-DE"/>
        </w:rPr>
        <w:t xml:space="preserve">Ing. </w:t>
      </w:r>
      <w:r w:rsidR="00E15112">
        <w:t xml:space="preserve">TEREZA VALENTOVÁ </w:t>
      </w:r>
    </w:p>
    <w:p w14:paraId="5AD804CC" w14:textId="34C406F0" w:rsidR="00E15112" w:rsidRDefault="006D4EAA" w:rsidP="00E15112">
      <w:pPr>
        <w:pStyle w:val="Zahlavi"/>
        <w:spacing w:line="240" w:lineRule="auto"/>
        <w:jc w:val="both"/>
      </w:pPr>
      <w:hyperlink r:id="rId11" w:history="1">
        <w:r w:rsidR="00E15112">
          <w:rPr>
            <w:rStyle w:val="Hyperlink0"/>
          </w:rPr>
          <w:t>TEREZA.VALENTOVA.2@cvut.cz</w:t>
        </w:r>
      </w:hyperlink>
      <w:r w:rsidR="00E15112">
        <w:t>, +420</w:t>
      </w:r>
      <w:r w:rsidR="00E15112">
        <w:rPr>
          <w:rFonts w:ascii="Cambria" w:hAnsi="Cambria"/>
        </w:rPr>
        <w:t> </w:t>
      </w:r>
      <w:r w:rsidR="00E15112">
        <w:t>770</w:t>
      </w:r>
      <w:r w:rsidR="00E15112">
        <w:rPr>
          <w:rFonts w:ascii="Cambria" w:hAnsi="Cambria"/>
        </w:rPr>
        <w:t> </w:t>
      </w:r>
      <w:r w:rsidR="00E15112">
        <w:t>193 815</w:t>
      </w:r>
    </w:p>
    <w:p w14:paraId="636BF8F2" w14:textId="2C3CECEA" w:rsidR="007F2D94" w:rsidRPr="00743B76" w:rsidRDefault="007F2D94" w:rsidP="00E15112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4D879DE4" w14:textId="77777777" w:rsidR="00373E52" w:rsidRPr="00743B76" w:rsidRDefault="00373E52" w:rsidP="00442554">
      <w:pPr>
        <w:spacing w:line="240" w:lineRule="auto"/>
        <w:jc w:val="both"/>
        <w:rPr>
          <w:rFonts w:cs="Arial"/>
          <w:color w:val="000000"/>
          <w:sz w:val="18"/>
        </w:rPr>
      </w:pPr>
    </w:p>
    <w:p w14:paraId="1B378FC8" w14:textId="1397F311" w:rsidR="00996B52" w:rsidRPr="00996B52" w:rsidRDefault="00F42AAF" w:rsidP="00996B52">
      <w:pPr>
        <w:spacing w:line="276" w:lineRule="auto"/>
        <w:jc w:val="both"/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</w:pPr>
      <w:r w:rsidRPr="00F42AAF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 xml:space="preserve">V Praze odstartoval mezinárodní projekt </w:t>
      </w:r>
      <w:proofErr w:type="spellStart"/>
      <w:r w:rsidRPr="00F42AAF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TechSocialcare</w:t>
      </w:r>
      <w:proofErr w:type="spellEnd"/>
      <w:r w:rsidRPr="00F42AAF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, který má ovlivnit budoucnost péče o seniory</w:t>
      </w:r>
    </w:p>
    <w:p w14:paraId="611ADA5C" w14:textId="3D93B383" w:rsidR="007A21E9" w:rsidRPr="00743B76" w:rsidRDefault="007A21E9" w:rsidP="00996B52">
      <w:pPr>
        <w:spacing w:line="276" w:lineRule="auto"/>
        <w:jc w:val="both"/>
        <w:rPr>
          <w:rFonts w:eastAsia="Times New Roman" w:cs="Times New Roman"/>
          <w:sz w:val="24"/>
          <w:lang w:eastAsia="cs-CZ" w:bidi="ar-SA"/>
        </w:rPr>
      </w:pPr>
    </w:p>
    <w:p w14:paraId="6D9F7988" w14:textId="73C601AB" w:rsidR="007A21E9" w:rsidRPr="008E12C1" w:rsidRDefault="00C52F04" w:rsidP="00C52F04">
      <w:pPr>
        <w:jc w:val="both"/>
        <w:rPr>
          <w:rFonts w:cstheme="minorHAnsi"/>
          <w:b/>
          <w:bCs/>
          <w:sz w:val="22"/>
          <w:szCs w:val="22"/>
        </w:rPr>
      </w:pPr>
      <w:r w:rsidRPr="00C52F04">
        <w:rPr>
          <w:rFonts w:cstheme="minorHAnsi"/>
          <w:b/>
          <w:bCs/>
          <w:sz w:val="22"/>
          <w:szCs w:val="22"/>
        </w:rPr>
        <w:t xml:space="preserve">Evropa stárne – a s tím roste tlak na sociální a zdravotní péči. Nový mezinárodní projekt </w:t>
      </w:r>
      <w:proofErr w:type="spellStart"/>
      <w:r w:rsidRPr="00C52F04">
        <w:rPr>
          <w:rFonts w:cstheme="minorHAnsi"/>
          <w:b/>
          <w:bCs/>
          <w:sz w:val="22"/>
          <w:szCs w:val="22"/>
        </w:rPr>
        <w:t>TechSocialcare</w:t>
      </w:r>
      <w:proofErr w:type="spellEnd"/>
      <w:r w:rsidRPr="00C52F04">
        <w:rPr>
          <w:rFonts w:cstheme="minorHAnsi"/>
          <w:b/>
          <w:bCs/>
          <w:sz w:val="22"/>
          <w:szCs w:val="22"/>
        </w:rPr>
        <w:t xml:space="preserve">, vedený ČVUT v Praze, má ambici změnit způsob, jakým se technologie zapojují do péče o seniory a osoby se zdravotním znevýhodněním. Projekt propojuje partnery z osmi evropských zemí a usiluje o jednotné standardy pro využití moderních technologií v péči. Zahajovací setkání </w:t>
      </w:r>
      <w:r>
        <w:rPr>
          <w:rFonts w:cstheme="minorHAnsi"/>
          <w:b/>
          <w:bCs/>
          <w:sz w:val="22"/>
          <w:szCs w:val="22"/>
        </w:rPr>
        <w:t xml:space="preserve">projektu </w:t>
      </w:r>
      <w:r w:rsidRPr="00C52F04">
        <w:rPr>
          <w:rFonts w:cstheme="minorHAnsi"/>
          <w:b/>
          <w:bCs/>
          <w:sz w:val="22"/>
          <w:szCs w:val="22"/>
        </w:rPr>
        <w:t xml:space="preserve">proběhlo v Praze v budově </w:t>
      </w:r>
      <w:r w:rsidR="00953B19">
        <w:rPr>
          <w:rFonts w:cstheme="minorHAnsi"/>
          <w:b/>
          <w:bCs/>
          <w:sz w:val="22"/>
          <w:szCs w:val="22"/>
        </w:rPr>
        <w:t>m</w:t>
      </w:r>
      <w:r w:rsidRPr="00C52F04">
        <w:rPr>
          <w:rFonts w:cstheme="minorHAnsi"/>
          <w:b/>
          <w:bCs/>
          <w:sz w:val="22"/>
          <w:szCs w:val="22"/>
        </w:rPr>
        <w:t>inisterstva průmyslu a obchodu, kde se odborníci shod</w:t>
      </w:r>
      <w:r w:rsidR="00953B19">
        <w:rPr>
          <w:rFonts w:cstheme="minorHAnsi"/>
          <w:b/>
          <w:bCs/>
          <w:sz w:val="22"/>
          <w:szCs w:val="22"/>
        </w:rPr>
        <w:t>li</w:t>
      </w:r>
      <w:r w:rsidRPr="00C52F04">
        <w:rPr>
          <w:rFonts w:cstheme="minorHAnsi"/>
          <w:b/>
          <w:bCs/>
          <w:sz w:val="22"/>
          <w:szCs w:val="22"/>
        </w:rPr>
        <w:t>: pokud chceme udržet dostupnost služeb i při nedostatku pracovníků, bez technologií to nepůjde.</w:t>
      </w:r>
    </w:p>
    <w:p w14:paraId="6B44BCB5" w14:textId="77777777" w:rsidR="006C5F2B" w:rsidRDefault="006C5F2B" w:rsidP="00996B5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789A939" w14:textId="61DFA335" w:rsidR="00C52F04" w:rsidRDefault="000515AF" w:rsidP="004B4B9C">
      <w:pPr>
        <w:jc w:val="both"/>
        <w:rPr>
          <w:rFonts w:cstheme="minorHAnsi"/>
          <w:sz w:val="22"/>
          <w:szCs w:val="22"/>
        </w:rPr>
      </w:pPr>
      <w:r w:rsidRPr="000515AF">
        <w:rPr>
          <w:rFonts w:cstheme="minorHAnsi"/>
          <w:sz w:val="22"/>
          <w:szCs w:val="22"/>
        </w:rPr>
        <w:t xml:space="preserve">Podle </w:t>
      </w:r>
      <w:proofErr w:type="spellStart"/>
      <w:r w:rsidRPr="000515AF">
        <w:rPr>
          <w:rFonts w:cstheme="minorHAnsi"/>
          <w:sz w:val="22"/>
          <w:szCs w:val="22"/>
        </w:rPr>
        <w:t>Eurostatu</w:t>
      </w:r>
      <w:proofErr w:type="spellEnd"/>
      <w:r w:rsidRPr="000515AF">
        <w:rPr>
          <w:rFonts w:cstheme="minorHAnsi"/>
          <w:sz w:val="22"/>
          <w:szCs w:val="22"/>
        </w:rPr>
        <w:t xml:space="preserve"> bude už v roce 2050 v EU téměř třetina obyvatel starší 65 let. Ruku v ruce s tím roste počet lidí s</w:t>
      </w:r>
      <w:r w:rsidR="008E20E9">
        <w:rPr>
          <w:rFonts w:cstheme="minorHAnsi"/>
          <w:sz w:val="22"/>
          <w:szCs w:val="22"/>
        </w:rPr>
        <w:t> </w:t>
      </w:r>
      <w:r w:rsidRPr="000515AF">
        <w:rPr>
          <w:rFonts w:cstheme="minorHAnsi"/>
          <w:sz w:val="22"/>
          <w:szCs w:val="22"/>
        </w:rPr>
        <w:t>chronickým</w:t>
      </w:r>
      <w:r w:rsidR="008E20E9">
        <w:rPr>
          <w:rFonts w:cstheme="minorHAnsi"/>
          <w:sz w:val="22"/>
          <w:szCs w:val="22"/>
        </w:rPr>
        <w:t xml:space="preserve"> onemocněním</w:t>
      </w:r>
      <w:r w:rsidRPr="000515AF">
        <w:rPr>
          <w:rFonts w:cstheme="minorHAnsi"/>
          <w:sz w:val="22"/>
          <w:szCs w:val="22"/>
        </w:rPr>
        <w:t xml:space="preserve"> nebo omezenou soběstačností. Evropská péče </w:t>
      </w:r>
      <w:r w:rsidR="0001353E">
        <w:rPr>
          <w:rFonts w:cstheme="minorHAnsi"/>
          <w:sz w:val="22"/>
          <w:szCs w:val="22"/>
        </w:rPr>
        <w:t xml:space="preserve">tak </w:t>
      </w:r>
      <w:r w:rsidRPr="000515AF">
        <w:rPr>
          <w:rFonts w:cstheme="minorHAnsi"/>
          <w:sz w:val="22"/>
          <w:szCs w:val="22"/>
        </w:rPr>
        <w:t>bude potřebovat 1,6 milionu pracovníků navíc. Jenže lidské zdroje jsou omezené – a právě proto přicház</w:t>
      </w:r>
      <w:r w:rsidR="0001353E">
        <w:rPr>
          <w:rFonts w:cstheme="minorHAnsi"/>
          <w:sz w:val="22"/>
          <w:szCs w:val="22"/>
        </w:rPr>
        <w:t>ejí</w:t>
      </w:r>
      <w:r w:rsidRPr="000515AF">
        <w:rPr>
          <w:rFonts w:cstheme="minorHAnsi"/>
          <w:sz w:val="22"/>
          <w:szCs w:val="22"/>
        </w:rPr>
        <w:t xml:space="preserve"> na řadu technologie. Na trhu vzniká mnoho chytrých pomůcek – od tlačítek SOS, přes senzory pádu, až po digitální platformy. Jenže neexistují jednotné standardy, každá služba používá jiný systém a výsledkem je, že se technologie mezi sebou „nebaví“. Péče je roztříštěná</w:t>
      </w:r>
      <w:r w:rsidR="0001353E">
        <w:rPr>
          <w:rFonts w:cstheme="minorHAnsi"/>
          <w:sz w:val="22"/>
          <w:szCs w:val="22"/>
        </w:rPr>
        <w:t>,</w:t>
      </w:r>
      <w:r w:rsidRPr="000515AF">
        <w:rPr>
          <w:rFonts w:cstheme="minorHAnsi"/>
          <w:sz w:val="22"/>
          <w:szCs w:val="22"/>
        </w:rPr>
        <w:t xml:space="preserve"> </w:t>
      </w:r>
      <w:r w:rsidR="0001353E">
        <w:rPr>
          <w:rFonts w:cstheme="minorHAnsi"/>
          <w:sz w:val="22"/>
          <w:szCs w:val="22"/>
        </w:rPr>
        <w:t xml:space="preserve">mnohdy </w:t>
      </w:r>
      <w:r w:rsidRPr="000515AF">
        <w:rPr>
          <w:rFonts w:cstheme="minorHAnsi"/>
          <w:sz w:val="22"/>
          <w:szCs w:val="22"/>
        </w:rPr>
        <w:t>složitá na obsluhu</w:t>
      </w:r>
      <w:r w:rsidR="0001353E">
        <w:rPr>
          <w:rFonts w:cstheme="minorHAnsi"/>
          <w:sz w:val="22"/>
          <w:szCs w:val="22"/>
        </w:rPr>
        <w:t xml:space="preserve"> a</w:t>
      </w:r>
      <w:r w:rsidR="0001353E" w:rsidRPr="000515AF">
        <w:rPr>
          <w:rFonts w:cstheme="minorHAnsi"/>
          <w:sz w:val="22"/>
          <w:szCs w:val="22"/>
        </w:rPr>
        <w:t xml:space="preserve"> </w:t>
      </w:r>
      <w:r w:rsidR="0001353E">
        <w:rPr>
          <w:rFonts w:cstheme="minorHAnsi"/>
          <w:sz w:val="22"/>
          <w:szCs w:val="22"/>
        </w:rPr>
        <w:t>finančně nákladná</w:t>
      </w:r>
      <w:r w:rsidRPr="000515AF">
        <w:rPr>
          <w:rFonts w:cstheme="minorHAnsi"/>
          <w:sz w:val="22"/>
          <w:szCs w:val="22"/>
        </w:rPr>
        <w:t>.</w:t>
      </w:r>
    </w:p>
    <w:p w14:paraId="73AA931D" w14:textId="77777777" w:rsidR="000515AF" w:rsidRDefault="000515AF" w:rsidP="004B4B9C">
      <w:pPr>
        <w:jc w:val="both"/>
        <w:rPr>
          <w:rFonts w:cstheme="minorHAnsi"/>
          <w:sz w:val="22"/>
          <w:szCs w:val="22"/>
        </w:rPr>
      </w:pPr>
    </w:p>
    <w:p w14:paraId="28615A3E" w14:textId="518DCBDE" w:rsidR="000515AF" w:rsidRPr="000515AF" w:rsidRDefault="000515AF" w:rsidP="000515AF">
      <w:pPr>
        <w:jc w:val="both"/>
        <w:rPr>
          <w:rFonts w:cstheme="minorHAnsi"/>
          <w:sz w:val="22"/>
          <w:szCs w:val="22"/>
        </w:rPr>
      </w:pPr>
      <w:r w:rsidRPr="000515AF">
        <w:rPr>
          <w:rFonts w:cstheme="minorHAnsi"/>
          <w:sz w:val="22"/>
          <w:szCs w:val="22"/>
        </w:rPr>
        <w:t>„</w:t>
      </w:r>
      <w:r w:rsidRPr="000515AF">
        <w:rPr>
          <w:rFonts w:cstheme="minorHAnsi"/>
          <w:i/>
          <w:iCs/>
          <w:sz w:val="22"/>
          <w:szCs w:val="22"/>
        </w:rPr>
        <w:t>Péče je dnes často na hraně sil. A pokud nechceme, aby se z dostupných služeb stalo luxusní zboží, musíme hledat cesty, jak péči zefektivnit a lépe ji propojit s technologiemi. Ty mohou nahradit část rutinních úkonů nebo umožnit včasnou reakci bez nutnosti stálé fyzické přítomnosti pečujícího</w:t>
      </w:r>
      <w:r w:rsidRPr="000515AF">
        <w:rPr>
          <w:rFonts w:cstheme="minorHAnsi"/>
          <w:sz w:val="22"/>
          <w:szCs w:val="22"/>
        </w:rPr>
        <w:t>,“ říká Vít Janovský</w:t>
      </w:r>
      <w:r>
        <w:rPr>
          <w:rFonts w:cstheme="minorHAnsi"/>
          <w:sz w:val="22"/>
          <w:szCs w:val="22"/>
        </w:rPr>
        <w:t xml:space="preserve">, </w:t>
      </w:r>
      <w:r w:rsidRPr="000515AF">
        <w:rPr>
          <w:rFonts w:cstheme="minorHAnsi"/>
          <w:sz w:val="22"/>
          <w:szCs w:val="22"/>
        </w:rPr>
        <w:t>projektový koordinátor</w:t>
      </w:r>
      <w:r>
        <w:rPr>
          <w:rFonts w:cstheme="minorHAnsi"/>
          <w:sz w:val="22"/>
          <w:szCs w:val="22"/>
        </w:rPr>
        <w:t xml:space="preserve"> a vedoucí týmu Personalizovaná telemedicína</w:t>
      </w:r>
      <w:r w:rsidRPr="000515AF">
        <w:rPr>
          <w:rFonts w:cstheme="minorHAnsi"/>
          <w:sz w:val="22"/>
          <w:szCs w:val="22"/>
        </w:rPr>
        <w:t xml:space="preserve"> z</w:t>
      </w:r>
      <w:r w:rsidR="00953B19">
        <w:rPr>
          <w:rFonts w:ascii="Cambria" w:hAnsi="Cambria" w:cs="Cambria"/>
          <w:sz w:val="22"/>
          <w:szCs w:val="22"/>
        </w:rPr>
        <w:t> </w:t>
      </w:r>
      <w:r w:rsidR="00953B19">
        <w:rPr>
          <w:rFonts w:cstheme="minorHAnsi"/>
          <w:sz w:val="22"/>
          <w:szCs w:val="22"/>
        </w:rPr>
        <w:t>Univerzitního centra energeticky efektivních budov (UCEEB) ČVUT.</w:t>
      </w:r>
    </w:p>
    <w:p w14:paraId="4E267A33" w14:textId="77777777" w:rsidR="000515AF" w:rsidRDefault="000515AF" w:rsidP="004B4B9C">
      <w:pPr>
        <w:jc w:val="both"/>
        <w:rPr>
          <w:rFonts w:cstheme="minorHAnsi"/>
          <w:sz w:val="22"/>
          <w:szCs w:val="22"/>
        </w:rPr>
      </w:pPr>
    </w:p>
    <w:p w14:paraId="4B921FD4" w14:textId="60707875" w:rsidR="004F7BEB" w:rsidRDefault="004B4B9C" w:rsidP="000515AF">
      <w:pPr>
        <w:jc w:val="both"/>
        <w:rPr>
          <w:rFonts w:cstheme="minorHAnsi"/>
          <w:sz w:val="22"/>
          <w:szCs w:val="22"/>
        </w:rPr>
      </w:pPr>
      <w:r w:rsidRPr="004B4B9C">
        <w:rPr>
          <w:rFonts w:cstheme="minorHAnsi"/>
          <w:sz w:val="22"/>
          <w:szCs w:val="22"/>
        </w:rPr>
        <w:t>Cílem projektu</w:t>
      </w:r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TechSocialcare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Pr="004B4B9C">
        <w:rPr>
          <w:rFonts w:cstheme="minorHAnsi"/>
          <w:sz w:val="22"/>
          <w:szCs w:val="22"/>
        </w:rPr>
        <w:t xml:space="preserve">je vytvoření právního rámce a vypracování základních funkčních požadavků a standardů pro nástroje ICT a </w:t>
      </w:r>
      <w:proofErr w:type="spellStart"/>
      <w:r w:rsidRPr="004B4B9C">
        <w:rPr>
          <w:rFonts w:cstheme="minorHAnsi"/>
          <w:sz w:val="22"/>
          <w:szCs w:val="22"/>
        </w:rPr>
        <w:t>asistivní</w:t>
      </w:r>
      <w:proofErr w:type="spellEnd"/>
      <w:r w:rsidRPr="004B4B9C">
        <w:rPr>
          <w:rFonts w:cstheme="minorHAnsi"/>
          <w:sz w:val="22"/>
          <w:szCs w:val="22"/>
        </w:rPr>
        <w:t xml:space="preserve"> technologie v sociálně-zdravotních službách. Zároveň je cílem tyto standardy prosazovat na úrovni jednotlivých států i v evropském měřítku. Díky </w:t>
      </w:r>
      <w:r w:rsidRPr="004B4B9C">
        <w:rPr>
          <w:rFonts w:cstheme="minorHAnsi"/>
          <w:sz w:val="22"/>
          <w:szCs w:val="22"/>
        </w:rPr>
        <w:lastRenderedPageBreak/>
        <w:t xml:space="preserve">mezinárodní výměně zkušeností a osvědčených postupů bude standardizace odpovídat zkušenostem partnerů ze všech zúčastněných regionů. </w:t>
      </w:r>
      <w:r>
        <w:rPr>
          <w:rFonts w:cstheme="minorHAnsi"/>
          <w:sz w:val="22"/>
          <w:szCs w:val="22"/>
        </w:rPr>
        <w:t xml:space="preserve">Projekt </w:t>
      </w:r>
      <w:r w:rsidRPr="004B4B9C">
        <w:rPr>
          <w:rFonts w:cstheme="minorHAnsi"/>
          <w:sz w:val="22"/>
          <w:szCs w:val="22"/>
        </w:rPr>
        <w:t xml:space="preserve">je realizován v rámci programu </w:t>
      </w:r>
      <w:proofErr w:type="spellStart"/>
      <w:r w:rsidRPr="004B4B9C">
        <w:rPr>
          <w:rFonts w:cstheme="minorHAnsi"/>
          <w:sz w:val="22"/>
          <w:szCs w:val="22"/>
        </w:rPr>
        <w:t>Interreg</w:t>
      </w:r>
      <w:proofErr w:type="spellEnd"/>
      <w:r w:rsidRPr="004B4B9C">
        <w:rPr>
          <w:rFonts w:cstheme="minorHAnsi"/>
          <w:sz w:val="22"/>
          <w:szCs w:val="22"/>
        </w:rPr>
        <w:t xml:space="preserve"> </w:t>
      </w:r>
      <w:proofErr w:type="spellStart"/>
      <w:r w:rsidRPr="004B4B9C">
        <w:rPr>
          <w:rFonts w:cstheme="minorHAnsi"/>
          <w:sz w:val="22"/>
          <w:szCs w:val="22"/>
        </w:rPr>
        <w:t>Europe</w:t>
      </w:r>
      <w:proofErr w:type="spellEnd"/>
      <w:r w:rsidRPr="004B4B9C">
        <w:rPr>
          <w:rFonts w:cstheme="minorHAnsi"/>
          <w:sz w:val="22"/>
          <w:szCs w:val="22"/>
        </w:rPr>
        <w:t xml:space="preserve"> a spolufinancován Evropskou unií. Kromě ČVUT se na projektu podílí i Moravskoslezský kraj a další partneři z </w:t>
      </w:r>
      <w:r w:rsidR="0001353E" w:rsidRPr="004B4B9C">
        <w:rPr>
          <w:rFonts w:cstheme="minorHAnsi"/>
          <w:sz w:val="22"/>
          <w:szCs w:val="22"/>
        </w:rPr>
        <w:t>Bosny a Hercegoviny</w:t>
      </w:r>
      <w:r w:rsidR="0001353E">
        <w:rPr>
          <w:rFonts w:cstheme="minorHAnsi"/>
          <w:sz w:val="22"/>
          <w:szCs w:val="22"/>
        </w:rPr>
        <w:t>,</w:t>
      </w:r>
      <w:r w:rsidR="0001353E" w:rsidRPr="004B4B9C">
        <w:rPr>
          <w:rFonts w:cstheme="minorHAnsi"/>
          <w:sz w:val="22"/>
          <w:szCs w:val="22"/>
        </w:rPr>
        <w:t xml:space="preserve"> Irska</w:t>
      </w:r>
      <w:r w:rsidR="0001353E">
        <w:rPr>
          <w:rFonts w:cstheme="minorHAnsi"/>
          <w:sz w:val="22"/>
          <w:szCs w:val="22"/>
        </w:rPr>
        <w:t xml:space="preserve">, </w:t>
      </w:r>
      <w:r w:rsidR="0001353E" w:rsidRPr="004B4B9C">
        <w:rPr>
          <w:rFonts w:cstheme="minorHAnsi"/>
          <w:sz w:val="22"/>
          <w:szCs w:val="22"/>
        </w:rPr>
        <w:t xml:space="preserve">Itálie, Lotyšska, </w:t>
      </w:r>
      <w:r w:rsidRPr="004B4B9C">
        <w:rPr>
          <w:rFonts w:cstheme="minorHAnsi"/>
          <w:sz w:val="22"/>
          <w:szCs w:val="22"/>
        </w:rPr>
        <w:t>Polska, Rumunska</w:t>
      </w:r>
      <w:r w:rsidR="0001353E">
        <w:rPr>
          <w:rFonts w:cstheme="minorHAnsi"/>
          <w:sz w:val="22"/>
          <w:szCs w:val="22"/>
        </w:rPr>
        <w:t xml:space="preserve"> a </w:t>
      </w:r>
      <w:r w:rsidR="0001353E" w:rsidRPr="004B4B9C">
        <w:rPr>
          <w:rFonts w:cstheme="minorHAnsi"/>
          <w:sz w:val="22"/>
          <w:szCs w:val="22"/>
        </w:rPr>
        <w:t>Řecka</w:t>
      </w:r>
      <w:r w:rsidR="0001353E">
        <w:rPr>
          <w:rFonts w:cstheme="minorHAnsi"/>
          <w:sz w:val="22"/>
          <w:szCs w:val="22"/>
        </w:rPr>
        <w:t>.</w:t>
      </w:r>
      <w:r w:rsidRPr="004B4B9C">
        <w:rPr>
          <w:rFonts w:cstheme="minorHAnsi"/>
          <w:sz w:val="22"/>
          <w:szCs w:val="22"/>
        </w:rPr>
        <w:t xml:space="preserve"> </w:t>
      </w:r>
    </w:p>
    <w:p w14:paraId="0E58FEA8" w14:textId="77777777" w:rsidR="002E28EB" w:rsidRDefault="002E28EB" w:rsidP="00996B52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69E4209" w14:textId="28BD8435" w:rsidR="000515AF" w:rsidRDefault="000515AF" w:rsidP="000515AF">
      <w:pPr>
        <w:jc w:val="both"/>
        <w:rPr>
          <w:rFonts w:cstheme="minorHAnsi"/>
          <w:sz w:val="22"/>
          <w:szCs w:val="22"/>
        </w:rPr>
      </w:pPr>
      <w:r w:rsidRPr="000515AF">
        <w:rPr>
          <w:rFonts w:cstheme="minorHAnsi"/>
          <w:sz w:val="22"/>
          <w:szCs w:val="22"/>
        </w:rPr>
        <w:t xml:space="preserve">Součástí </w:t>
      </w:r>
      <w:r>
        <w:rPr>
          <w:rFonts w:cstheme="minorHAnsi"/>
          <w:sz w:val="22"/>
          <w:szCs w:val="22"/>
        </w:rPr>
        <w:t>zahajovacího setkání</w:t>
      </w:r>
      <w:r w:rsidRPr="000515AF">
        <w:rPr>
          <w:rFonts w:cstheme="minorHAnsi"/>
          <w:sz w:val="22"/>
          <w:szCs w:val="22"/>
        </w:rPr>
        <w:t xml:space="preserve"> byly i návštěvy</w:t>
      </w:r>
      <w:r w:rsidR="0001353E">
        <w:rPr>
          <w:rFonts w:cstheme="minorHAnsi"/>
          <w:sz w:val="22"/>
          <w:szCs w:val="22"/>
        </w:rPr>
        <w:t xml:space="preserve"> zařízení sociálních</w:t>
      </w:r>
      <w:r w:rsidRPr="000515AF">
        <w:rPr>
          <w:rFonts w:cstheme="minorHAnsi"/>
          <w:sz w:val="22"/>
          <w:szCs w:val="22"/>
        </w:rPr>
        <w:t xml:space="preserve"> služeb v Praze, které chytré technologie již využívají. Například Chytrá péče poskytuje tísňovou péči seniorům, aby mohli co nejdéle zůstat doma v kombinaci s přidruženými službami</w:t>
      </w:r>
      <w:r w:rsidR="00600C1F">
        <w:rPr>
          <w:rFonts w:cstheme="minorHAnsi"/>
          <w:sz w:val="22"/>
          <w:szCs w:val="22"/>
        </w:rPr>
        <w:t>,</w:t>
      </w:r>
      <w:r w:rsidRPr="000515AF">
        <w:rPr>
          <w:rFonts w:cstheme="minorHAnsi"/>
          <w:sz w:val="22"/>
          <w:szCs w:val="22"/>
        </w:rPr>
        <w:t xml:space="preserve"> jako je sociální poradenství, </w:t>
      </w:r>
      <w:proofErr w:type="spellStart"/>
      <w:r w:rsidRPr="000515AF">
        <w:rPr>
          <w:rFonts w:cstheme="minorHAnsi"/>
          <w:sz w:val="22"/>
          <w:szCs w:val="22"/>
        </w:rPr>
        <w:t>Snoezelen</w:t>
      </w:r>
      <w:proofErr w:type="spellEnd"/>
      <w:r w:rsidRPr="000515AF">
        <w:rPr>
          <w:rFonts w:cstheme="minorHAnsi"/>
          <w:sz w:val="22"/>
          <w:szCs w:val="22"/>
        </w:rPr>
        <w:t xml:space="preserve"> terapie nebo psychoterapie. Jejich řešení nevyužívá pouze prostého čekání na stisk SOS tlačítka, ale díky svému aktivnímu přístupu v komunikaci s klienty a pokročilým algoritmům detekce potenciálních krizových situací jsou téměř součástí rodiny</w:t>
      </w:r>
      <w:r w:rsidR="00600C1F">
        <w:rPr>
          <w:rFonts w:cstheme="minorHAnsi"/>
          <w:sz w:val="22"/>
          <w:szCs w:val="22"/>
        </w:rPr>
        <w:t>,</w:t>
      </w:r>
      <w:r w:rsidRPr="000515AF">
        <w:rPr>
          <w:rFonts w:cstheme="minorHAnsi"/>
          <w:sz w:val="22"/>
          <w:szCs w:val="22"/>
        </w:rPr>
        <w:t xml:space="preserve"> s</w:t>
      </w:r>
      <w:r w:rsidR="00600C1F">
        <w:rPr>
          <w:rFonts w:cstheme="minorHAnsi"/>
          <w:sz w:val="22"/>
          <w:szCs w:val="22"/>
        </w:rPr>
        <w:t>e</w:t>
      </w:r>
      <w:r w:rsidRPr="000515AF">
        <w:rPr>
          <w:rFonts w:cstheme="minorHAnsi"/>
          <w:sz w:val="22"/>
          <w:szCs w:val="22"/>
        </w:rPr>
        <w:t> kterou jsou v neustálém kontaktu</w:t>
      </w:r>
      <w:r w:rsidR="00600C1F">
        <w:rPr>
          <w:rFonts w:cstheme="minorHAnsi"/>
          <w:sz w:val="22"/>
          <w:szCs w:val="22"/>
        </w:rPr>
        <w:t xml:space="preserve"> i</w:t>
      </w:r>
      <w:r w:rsidRPr="000515AF">
        <w:rPr>
          <w:rFonts w:cstheme="minorHAnsi"/>
          <w:sz w:val="22"/>
          <w:szCs w:val="22"/>
        </w:rPr>
        <w:t xml:space="preserve"> díky klientskému portálu. </w:t>
      </w:r>
      <w:r w:rsidR="004967D3">
        <w:rPr>
          <w:rFonts w:cstheme="minorHAnsi"/>
          <w:sz w:val="22"/>
          <w:szCs w:val="22"/>
        </w:rPr>
        <w:t xml:space="preserve">V showroomu </w:t>
      </w:r>
      <w:r w:rsidRPr="000515AF">
        <w:rPr>
          <w:rFonts w:cstheme="minorHAnsi"/>
          <w:sz w:val="22"/>
          <w:szCs w:val="22"/>
        </w:rPr>
        <w:t>TELMED</w:t>
      </w:r>
      <w:r w:rsidR="004967D3">
        <w:rPr>
          <w:rFonts w:cstheme="minorHAnsi"/>
          <w:sz w:val="22"/>
          <w:szCs w:val="22"/>
        </w:rPr>
        <w:t xml:space="preserve"> mohli účastníci setkání vidět</w:t>
      </w:r>
      <w:r w:rsidRPr="000515AF">
        <w:rPr>
          <w:rFonts w:cstheme="minorHAnsi"/>
          <w:sz w:val="22"/>
          <w:szCs w:val="22"/>
        </w:rPr>
        <w:t>, jak vypadá balíček technologií pro monitoring emočního i zdravotního stavu seniorů</w:t>
      </w:r>
      <w:r w:rsidR="004967D3">
        <w:rPr>
          <w:rFonts w:cstheme="minorHAnsi"/>
          <w:sz w:val="22"/>
          <w:szCs w:val="22"/>
        </w:rPr>
        <w:t>, a také</w:t>
      </w:r>
      <w:r w:rsidRPr="000515AF">
        <w:rPr>
          <w:rFonts w:cstheme="minorHAnsi"/>
          <w:sz w:val="22"/>
          <w:szCs w:val="22"/>
        </w:rPr>
        <w:t xml:space="preserve"> robota, který pomáhá s aktivizací klientů. V Domově pro seniory Chodov zase používají telemedicínské sady a „chytré podložky“ pod matraci, které hlídají zdravotní stav i bezpečnost klientů.</w:t>
      </w:r>
    </w:p>
    <w:p w14:paraId="37D15059" w14:textId="77777777" w:rsidR="003924D1" w:rsidRDefault="003924D1" w:rsidP="000515AF">
      <w:pPr>
        <w:jc w:val="both"/>
        <w:rPr>
          <w:rFonts w:cstheme="minorHAnsi"/>
          <w:sz w:val="22"/>
          <w:szCs w:val="22"/>
        </w:rPr>
      </w:pPr>
    </w:p>
    <w:p w14:paraId="6FCF739A" w14:textId="28922236" w:rsidR="00953B19" w:rsidRDefault="003924D1" w:rsidP="003924D1">
      <w:pPr>
        <w:rPr>
          <w:rFonts w:cstheme="minorHAnsi"/>
          <w:sz w:val="22"/>
          <w:szCs w:val="22"/>
        </w:rPr>
      </w:pPr>
      <w:r w:rsidRPr="003924D1">
        <w:rPr>
          <w:rFonts w:cstheme="minorHAnsi"/>
          <w:sz w:val="22"/>
          <w:szCs w:val="22"/>
        </w:rPr>
        <w:t>Více informací:</w:t>
      </w:r>
      <w:r>
        <w:rPr>
          <w:rFonts w:cstheme="minorHAnsi"/>
          <w:sz w:val="22"/>
          <w:szCs w:val="22"/>
        </w:rPr>
        <w:t xml:space="preserve"> </w:t>
      </w:r>
      <w:hyperlink r:id="rId12" w:tgtFrame="_new" w:history="1">
        <w:r w:rsidRPr="003924D1">
          <w:rPr>
            <w:rFonts w:cstheme="minorHAnsi"/>
            <w:sz w:val="22"/>
            <w:szCs w:val="22"/>
          </w:rPr>
          <w:t>www.interregeurope.eu/techsocialcare</w:t>
        </w:r>
      </w:hyperlink>
    </w:p>
    <w:p w14:paraId="09373655" w14:textId="77777777" w:rsidR="009F252F" w:rsidRPr="003924D1" w:rsidRDefault="009F252F" w:rsidP="003924D1">
      <w:pPr>
        <w:rPr>
          <w:rFonts w:cstheme="minorHAnsi"/>
          <w:sz w:val="22"/>
          <w:szCs w:val="22"/>
        </w:rPr>
      </w:pPr>
    </w:p>
    <w:p w14:paraId="0E0A31DA" w14:textId="77777777" w:rsidR="003924D1" w:rsidRDefault="003924D1" w:rsidP="000515AF">
      <w:pPr>
        <w:jc w:val="both"/>
        <w:rPr>
          <w:rFonts w:cstheme="minorHAnsi"/>
          <w:sz w:val="22"/>
          <w:szCs w:val="22"/>
        </w:rPr>
      </w:pPr>
    </w:p>
    <w:p w14:paraId="79EAF519" w14:textId="44387005" w:rsidR="003924D1" w:rsidRDefault="00400F29" w:rsidP="000515AF">
      <w:pPr>
        <w:jc w:val="both"/>
        <w:rPr>
          <w:rFonts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00FDB" wp14:editId="5D218C73">
            <wp:simplePos x="0" y="0"/>
            <wp:positionH relativeFrom="margin">
              <wp:align>left</wp:align>
            </wp:positionH>
            <wp:positionV relativeFrom="paragraph">
              <wp:posOffset>24796</wp:posOffset>
            </wp:positionV>
            <wp:extent cx="3136900" cy="1000729"/>
            <wp:effectExtent l="0" t="0" r="6350" b="9525"/>
            <wp:wrapNone/>
            <wp:docPr id="586350329" name="Obrázek 1" descr="Obsah obrázku text, Písmo, snímek obrazovky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50329" name="Obrázek 1" descr="Obsah obrázku text, Písmo, snímek obrazovky, Elektricky modrá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000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EF100" w14:textId="77777777" w:rsidR="003924D1" w:rsidRDefault="003924D1" w:rsidP="000515AF">
      <w:pPr>
        <w:jc w:val="both"/>
        <w:rPr>
          <w:rFonts w:cstheme="minorHAnsi"/>
          <w:sz w:val="22"/>
          <w:szCs w:val="22"/>
        </w:rPr>
      </w:pPr>
    </w:p>
    <w:p w14:paraId="70875D26" w14:textId="77777777" w:rsidR="003924D1" w:rsidRDefault="003924D1" w:rsidP="000515AF">
      <w:pPr>
        <w:jc w:val="both"/>
        <w:rPr>
          <w:rFonts w:cstheme="minorHAnsi"/>
          <w:sz w:val="22"/>
          <w:szCs w:val="22"/>
        </w:rPr>
      </w:pPr>
    </w:p>
    <w:p w14:paraId="6465AB33" w14:textId="77777777" w:rsidR="003924D1" w:rsidRDefault="003924D1" w:rsidP="000515AF">
      <w:pPr>
        <w:jc w:val="both"/>
        <w:rPr>
          <w:rFonts w:cstheme="minorHAnsi"/>
          <w:sz w:val="22"/>
          <w:szCs w:val="22"/>
        </w:rPr>
      </w:pPr>
    </w:p>
    <w:p w14:paraId="75418615" w14:textId="77777777" w:rsidR="003924D1" w:rsidRDefault="003924D1" w:rsidP="000515AF">
      <w:pPr>
        <w:jc w:val="both"/>
        <w:rPr>
          <w:rFonts w:cstheme="minorHAnsi"/>
          <w:sz w:val="22"/>
          <w:szCs w:val="22"/>
        </w:rPr>
      </w:pPr>
    </w:p>
    <w:p w14:paraId="66951144" w14:textId="3A5E06D2" w:rsidR="003924D1" w:rsidRPr="000515AF" w:rsidRDefault="003924D1" w:rsidP="000515AF">
      <w:pPr>
        <w:jc w:val="both"/>
        <w:rPr>
          <w:rFonts w:cstheme="minorHAnsi"/>
          <w:sz w:val="22"/>
          <w:szCs w:val="22"/>
        </w:rPr>
      </w:pPr>
    </w:p>
    <w:p w14:paraId="23F6D07E" w14:textId="11B60C08" w:rsidR="005804CC" w:rsidRPr="00EB31BA" w:rsidRDefault="00921830" w:rsidP="00921830">
      <w:pPr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7F6E70">
        <w:rPr>
          <w:b/>
          <w:bCs/>
          <w:sz w:val="18"/>
          <w:szCs w:val="18"/>
          <w:shd w:val="clear" w:color="auto" w:fill="FFFFFF"/>
        </w:rPr>
        <w:t>České vysoké učení technické v Praze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patří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k nejv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t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a nejstar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m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m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m v Evrop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Podle Metodiky 2017+ je nejlep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eskou technikou ve skupin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hodnocen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ch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kol. V sou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asn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 xml:space="preserve"> dob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m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osm fakult (stavebn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strojn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elektrotechnick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jadern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a fyzik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ln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architektury, dopravn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biomedic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nsk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ho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rstv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informa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ch technologi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). Studuje na 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m p</w:t>
      </w:r>
      <w:r w:rsidRPr="007F6E70">
        <w:rPr>
          <w:rFonts w:cs="Technika"/>
          <w:sz w:val="18"/>
          <w:szCs w:val="18"/>
          <w:shd w:val="clear" w:color="auto" w:fill="FFFFFF"/>
        </w:rPr>
        <w:t>ř</w:t>
      </w:r>
      <w:r w:rsidRPr="007F6E70">
        <w:rPr>
          <w:sz w:val="18"/>
          <w:szCs w:val="18"/>
          <w:shd w:val="clear" w:color="auto" w:fill="FFFFFF"/>
        </w:rPr>
        <w:t>es 19 000 student</w:t>
      </w:r>
      <w:r w:rsidRPr="007F6E70">
        <w:rPr>
          <w:rFonts w:cs="Technika"/>
          <w:sz w:val="18"/>
          <w:szCs w:val="18"/>
          <w:shd w:val="clear" w:color="auto" w:fill="FFFFFF"/>
        </w:rPr>
        <w:t>ů</w:t>
      </w:r>
      <w:r w:rsidRPr="007F6E70">
        <w:rPr>
          <w:sz w:val="18"/>
          <w:szCs w:val="18"/>
          <w:shd w:val="clear" w:color="auto" w:fill="FFFFFF"/>
        </w:rPr>
        <w:t>.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akademickém roce 2024/2025 má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Praze akreditováno celkem 341 studijních programů, z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toho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145 v angli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tin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Krom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fakult tvo</w:t>
      </w:r>
      <w:r w:rsidRPr="007F6E70">
        <w:rPr>
          <w:rFonts w:cs="Technika"/>
          <w:sz w:val="18"/>
          <w:szCs w:val="18"/>
          <w:shd w:val="clear" w:color="auto" w:fill="FFFFFF"/>
        </w:rPr>
        <w:t>ří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Pr="007F6E70">
        <w:rPr>
          <w:sz w:val="18"/>
          <w:szCs w:val="18"/>
          <w:shd w:val="clear" w:color="auto" w:fill="FFFFFF"/>
        </w:rPr>
        <w:t>World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je ČVUT na 4</w:t>
      </w:r>
      <w:r w:rsidR="00953B19">
        <w:rPr>
          <w:sz w:val="18"/>
          <w:szCs w:val="18"/>
          <w:shd w:val="clear" w:color="auto" w:fill="FFFFFF"/>
        </w:rPr>
        <w:t>16</w:t>
      </w:r>
      <w:r w:rsidRPr="007F6E70">
        <w:rPr>
          <w:sz w:val="18"/>
          <w:szCs w:val="18"/>
          <w:shd w:val="clear" w:color="auto" w:fill="FFFFFF"/>
        </w:rPr>
        <w:t>. místě a na 12. pozici v regionálním hodnocení „</w:t>
      </w:r>
      <w:proofErr w:type="spellStart"/>
      <w:r w:rsidRPr="007F6E70">
        <w:rPr>
          <w:sz w:val="18"/>
          <w:szCs w:val="18"/>
          <w:shd w:val="clear" w:color="auto" w:fill="FFFFFF"/>
        </w:rPr>
        <w:t>Emerging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Europe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Central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Asia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“. V rámci hodnocení </w:t>
      </w:r>
      <w:proofErr w:type="spellStart"/>
      <w:r w:rsidRPr="007F6E70">
        <w:rPr>
          <w:sz w:val="18"/>
          <w:szCs w:val="18"/>
          <w:shd w:val="clear" w:color="auto" w:fill="FFFFFF"/>
        </w:rPr>
        <w:t>Subject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2024 pro „</w:t>
      </w:r>
      <w:proofErr w:type="spellStart"/>
      <w:r w:rsidRPr="007F6E70">
        <w:rPr>
          <w:sz w:val="18"/>
          <w:szCs w:val="18"/>
          <w:shd w:val="clear" w:color="auto" w:fill="FFFFFF"/>
        </w:rPr>
        <w:t>Architecture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Build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Environments</w:t>
      </w:r>
      <w:proofErr w:type="spellEnd"/>
      <w:r w:rsidRPr="007F6E70">
        <w:rPr>
          <w:sz w:val="18"/>
          <w:szCs w:val="18"/>
          <w:shd w:val="clear" w:color="auto" w:fill="FFFFFF"/>
        </w:rPr>
        <w:t>“ je ČVUT 151.–</w:t>
      </w:r>
      <w:r w:rsidRPr="007F6E70">
        <w:rPr>
          <w:sz w:val="18"/>
          <w:szCs w:val="18"/>
          <w:shd w:val="clear" w:color="auto" w:fill="FFFFFF"/>
        </w:rPr>
        <w:lastRenderedPageBreak/>
        <w:t>200.,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 xml:space="preserve"> Civil and </w:t>
      </w:r>
      <w:proofErr w:type="spellStart"/>
      <w:r w:rsidRPr="007F6E70">
        <w:rPr>
          <w:sz w:val="18"/>
          <w:szCs w:val="18"/>
          <w:shd w:val="clear" w:color="auto" w:fill="FFFFFF"/>
        </w:rPr>
        <w:t>Structural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”</w:t>
      </w:r>
      <w:r w:rsidRPr="007F6E70">
        <w:rPr>
          <w:sz w:val="18"/>
          <w:szCs w:val="18"/>
          <w:shd w:val="clear" w:color="auto" w:fill="FFFFFF"/>
        </w:rPr>
        <w:t xml:space="preserve"> je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 xml:space="preserve">VUT mezi </w:t>
      </w:r>
      <w:r w:rsidR="00953B19">
        <w:rPr>
          <w:sz w:val="18"/>
          <w:szCs w:val="18"/>
          <w:shd w:val="clear" w:color="auto" w:fill="FFFFFF"/>
        </w:rPr>
        <w:t>150</w:t>
      </w:r>
      <w:r w:rsidRPr="007F6E70">
        <w:rPr>
          <w:sz w:val="18"/>
          <w:szCs w:val="18"/>
          <w:shd w:val="clear" w:color="auto" w:fill="FFFFFF"/>
        </w:rPr>
        <w:t>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="00953B19">
        <w:rPr>
          <w:sz w:val="18"/>
          <w:szCs w:val="18"/>
          <w:shd w:val="clear" w:color="auto" w:fill="FFFFFF"/>
        </w:rPr>
        <w:t>200</w:t>
      </w:r>
      <w:r w:rsidRPr="007F6E70">
        <w:rPr>
          <w:sz w:val="18"/>
          <w:szCs w:val="18"/>
          <w:shd w:val="clear" w:color="auto" w:fill="FFFFFF"/>
        </w:rPr>
        <w:t>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 xml:space="preserve">stem, v oblasti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Mechanical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Aeronautical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Manufacturing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st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, u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Electrical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Electronic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sz w:val="18"/>
          <w:szCs w:val="18"/>
          <w:shd w:val="clear" w:color="auto" w:fill="FFFFFF"/>
        </w:rPr>
        <w:t xml:space="preserve"> 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pozici. V oblasti „</w:t>
      </w:r>
      <w:proofErr w:type="spellStart"/>
      <w:r w:rsidRPr="007F6E70">
        <w:rPr>
          <w:sz w:val="18"/>
          <w:szCs w:val="18"/>
          <w:shd w:val="clear" w:color="auto" w:fill="FFFFFF"/>
        </w:rPr>
        <w:t>Physics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jsou na 307. příčce. V oblasti „</w:t>
      </w:r>
      <w:proofErr w:type="spellStart"/>
      <w:r w:rsidRPr="007F6E70">
        <w:rPr>
          <w:sz w:val="18"/>
          <w:szCs w:val="18"/>
          <w:shd w:val="clear" w:color="auto" w:fill="FFFFFF"/>
        </w:rPr>
        <w:t>Computer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Science and </w:t>
      </w:r>
      <w:proofErr w:type="spellStart"/>
      <w:r w:rsidRPr="007F6E70">
        <w:rPr>
          <w:sz w:val="18"/>
          <w:szCs w:val="18"/>
          <w:shd w:val="clear" w:color="auto" w:fill="FFFFFF"/>
        </w:rPr>
        <w:t>Information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Material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na 251.–300.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Mathematics</w:t>
      </w:r>
      <w:proofErr w:type="spellEnd"/>
      <w:r w:rsidRPr="007F6E70">
        <w:rPr>
          <w:sz w:val="18"/>
          <w:szCs w:val="18"/>
          <w:shd w:val="clear" w:color="auto" w:fill="FFFFFF"/>
        </w:rPr>
        <w:t>“ na 301.–350. místě a v oblasti 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jsou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Munich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Denmark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Eindhoven, </w:t>
      </w:r>
      <w:proofErr w:type="spellStart"/>
      <w:r w:rsidRPr="007F6E70">
        <w:rPr>
          <w:sz w:val="18"/>
          <w:szCs w:val="18"/>
          <w:shd w:val="clear" w:color="auto" w:fill="FFFFFF"/>
        </w:rPr>
        <w:t>École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– L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Pr="007F6E70">
        <w:rPr>
          <w:sz w:val="18"/>
          <w:szCs w:val="18"/>
          <w:shd w:val="clear" w:color="auto" w:fill="FFFFFF"/>
        </w:rPr>
        <w:t xml:space="preserve">X, Tallinn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Technology,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f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d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rale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de Lausanne a </w:t>
      </w:r>
      <w:proofErr w:type="spellStart"/>
      <w:r w:rsidRPr="007F6E70">
        <w:rPr>
          <w:sz w:val="18"/>
          <w:szCs w:val="18"/>
          <w:shd w:val="clear" w:color="auto" w:fill="FFFFFF"/>
        </w:rPr>
        <w:t>Technion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Israel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Institute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Technology. Roku 2023 byla aliance roz</w:t>
      </w:r>
      <w:r w:rsidRPr="007F6E70">
        <w:rPr>
          <w:rFonts w:cs="Technika"/>
          <w:sz w:val="18"/>
          <w:szCs w:val="18"/>
          <w:shd w:val="clear" w:color="auto" w:fill="FFFFFF"/>
        </w:rPr>
        <w:t>šíř</w:t>
      </w:r>
      <w:r w:rsidRPr="007F6E70">
        <w:rPr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Pr="007F6E70">
        <w:rPr>
          <w:sz w:val="18"/>
          <w:szCs w:val="18"/>
          <w:shd w:val="clear" w:color="auto" w:fill="FFFFFF"/>
        </w:rPr>
        <w:t>School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(University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Navarra). 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ce na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4" w:history="1">
        <w:r w:rsidRPr="007F6E70">
          <w:rPr>
            <w:rStyle w:val="Hypertextovodkaz"/>
            <w:b/>
            <w:bCs/>
            <w:sz w:val="18"/>
            <w:szCs w:val="18"/>
            <w:shd w:val="clear" w:color="auto" w:fill="FFFFFF"/>
          </w:rPr>
          <w:t>www.cvut.cz</w:t>
        </w:r>
      </w:hyperlink>
      <w:r w:rsidRPr="007F6E70">
        <w:rPr>
          <w:sz w:val="18"/>
          <w:szCs w:val="18"/>
          <w:shd w:val="clear" w:color="auto" w:fill="FFFFFF"/>
        </w:rPr>
        <w:t>.</w:t>
      </w:r>
    </w:p>
    <w:sectPr w:rsidR="005804CC" w:rsidRPr="00EB31BA" w:rsidSect="00953B19">
      <w:headerReference w:type="default" r:id="rId15"/>
      <w:headerReference w:type="first" r:id="rId16"/>
      <w:footerReference w:type="first" r:id="rId17"/>
      <w:pgSz w:w="11906" w:h="16838"/>
      <w:pgMar w:top="3407" w:right="851" w:bottom="993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A648A" w14:textId="77777777" w:rsidR="006D4EAA" w:rsidRDefault="006D4EAA" w:rsidP="003829EA">
      <w:pPr>
        <w:spacing w:line="240" w:lineRule="auto"/>
      </w:pPr>
      <w:r>
        <w:separator/>
      </w:r>
    </w:p>
  </w:endnote>
  <w:endnote w:type="continuationSeparator" w:id="0">
    <w:p w14:paraId="7E928361" w14:textId="77777777" w:rsidR="006D4EAA" w:rsidRDefault="006D4EAA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2B5D6A8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3BAC" w14:textId="77777777" w:rsidR="006D4EAA" w:rsidRDefault="006D4EAA" w:rsidP="003829EA">
      <w:pPr>
        <w:spacing w:line="240" w:lineRule="auto"/>
      </w:pPr>
      <w:r>
        <w:separator/>
      </w:r>
    </w:p>
  </w:footnote>
  <w:footnote w:type="continuationSeparator" w:id="0">
    <w:p w14:paraId="64CADC32" w14:textId="77777777" w:rsidR="006D4EAA" w:rsidRDefault="006D4EAA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8D97368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1621"/>
    <w:rsid w:val="00001D2A"/>
    <w:rsid w:val="00010DFB"/>
    <w:rsid w:val="00011890"/>
    <w:rsid w:val="00012BEA"/>
    <w:rsid w:val="0001353E"/>
    <w:rsid w:val="00016822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21D9"/>
    <w:rsid w:val="000434BA"/>
    <w:rsid w:val="00045A8B"/>
    <w:rsid w:val="0004773D"/>
    <w:rsid w:val="00051265"/>
    <w:rsid w:val="000515AF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DC5"/>
    <w:rsid w:val="00080867"/>
    <w:rsid w:val="00080A5C"/>
    <w:rsid w:val="00085CCE"/>
    <w:rsid w:val="00090A1E"/>
    <w:rsid w:val="0009492D"/>
    <w:rsid w:val="0009550A"/>
    <w:rsid w:val="00096865"/>
    <w:rsid w:val="000A4D7F"/>
    <w:rsid w:val="000A53BA"/>
    <w:rsid w:val="000A6197"/>
    <w:rsid w:val="000A6F62"/>
    <w:rsid w:val="000B08F8"/>
    <w:rsid w:val="000C7203"/>
    <w:rsid w:val="000D5D47"/>
    <w:rsid w:val="000D7C1C"/>
    <w:rsid w:val="000F022C"/>
    <w:rsid w:val="000F3D93"/>
    <w:rsid w:val="000F436A"/>
    <w:rsid w:val="000F5911"/>
    <w:rsid w:val="000F5CBA"/>
    <w:rsid w:val="000F72F3"/>
    <w:rsid w:val="001017F7"/>
    <w:rsid w:val="001079D8"/>
    <w:rsid w:val="001143EB"/>
    <w:rsid w:val="00114B39"/>
    <w:rsid w:val="001173CA"/>
    <w:rsid w:val="00125B6F"/>
    <w:rsid w:val="00125CDB"/>
    <w:rsid w:val="00127864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67A8B"/>
    <w:rsid w:val="001766B4"/>
    <w:rsid w:val="00180787"/>
    <w:rsid w:val="0018138B"/>
    <w:rsid w:val="001816B5"/>
    <w:rsid w:val="00181B29"/>
    <w:rsid w:val="00186B27"/>
    <w:rsid w:val="00186EEB"/>
    <w:rsid w:val="001871BC"/>
    <w:rsid w:val="001A2071"/>
    <w:rsid w:val="001B57EE"/>
    <w:rsid w:val="001C2626"/>
    <w:rsid w:val="001C3697"/>
    <w:rsid w:val="001C6EE6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5C37"/>
    <w:rsid w:val="00207A67"/>
    <w:rsid w:val="002109C7"/>
    <w:rsid w:val="0021260C"/>
    <w:rsid w:val="002176AC"/>
    <w:rsid w:val="00223732"/>
    <w:rsid w:val="00226467"/>
    <w:rsid w:val="002320E8"/>
    <w:rsid w:val="002327A7"/>
    <w:rsid w:val="00232BA7"/>
    <w:rsid w:val="00233524"/>
    <w:rsid w:val="00237423"/>
    <w:rsid w:val="0024092B"/>
    <w:rsid w:val="00241ED1"/>
    <w:rsid w:val="00241FB9"/>
    <w:rsid w:val="0024679F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91D39"/>
    <w:rsid w:val="00296D15"/>
    <w:rsid w:val="00297CB8"/>
    <w:rsid w:val="002A4B9F"/>
    <w:rsid w:val="002A7A2B"/>
    <w:rsid w:val="002B5794"/>
    <w:rsid w:val="002C0711"/>
    <w:rsid w:val="002C54BB"/>
    <w:rsid w:val="002D3122"/>
    <w:rsid w:val="002D4522"/>
    <w:rsid w:val="002E28EB"/>
    <w:rsid w:val="002E68B8"/>
    <w:rsid w:val="002F018C"/>
    <w:rsid w:val="002F1667"/>
    <w:rsid w:val="002F541A"/>
    <w:rsid w:val="002F67D5"/>
    <w:rsid w:val="003010E1"/>
    <w:rsid w:val="00303659"/>
    <w:rsid w:val="00306900"/>
    <w:rsid w:val="00306AEF"/>
    <w:rsid w:val="003103FC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5919"/>
    <w:rsid w:val="003559A8"/>
    <w:rsid w:val="00361038"/>
    <w:rsid w:val="00362CEF"/>
    <w:rsid w:val="00363503"/>
    <w:rsid w:val="003651C0"/>
    <w:rsid w:val="00370528"/>
    <w:rsid w:val="00371198"/>
    <w:rsid w:val="003717F1"/>
    <w:rsid w:val="0037238E"/>
    <w:rsid w:val="00373E52"/>
    <w:rsid w:val="00380656"/>
    <w:rsid w:val="00382773"/>
    <w:rsid w:val="003829EA"/>
    <w:rsid w:val="00385BC0"/>
    <w:rsid w:val="00386C6F"/>
    <w:rsid w:val="00387CAD"/>
    <w:rsid w:val="003917B2"/>
    <w:rsid w:val="003924D1"/>
    <w:rsid w:val="003A768B"/>
    <w:rsid w:val="003B45CC"/>
    <w:rsid w:val="003C1D10"/>
    <w:rsid w:val="003C3820"/>
    <w:rsid w:val="003D4289"/>
    <w:rsid w:val="003E4EC9"/>
    <w:rsid w:val="003F16B7"/>
    <w:rsid w:val="003F7BC6"/>
    <w:rsid w:val="00400F29"/>
    <w:rsid w:val="00400F34"/>
    <w:rsid w:val="004020BE"/>
    <w:rsid w:val="00406215"/>
    <w:rsid w:val="00407E52"/>
    <w:rsid w:val="00420F6D"/>
    <w:rsid w:val="00427F23"/>
    <w:rsid w:val="00430D1C"/>
    <w:rsid w:val="004328BB"/>
    <w:rsid w:val="004345FB"/>
    <w:rsid w:val="004346AE"/>
    <w:rsid w:val="0043746C"/>
    <w:rsid w:val="00440B42"/>
    <w:rsid w:val="00441CAD"/>
    <w:rsid w:val="00442554"/>
    <w:rsid w:val="00443204"/>
    <w:rsid w:val="0045242F"/>
    <w:rsid w:val="004529D4"/>
    <w:rsid w:val="004540F0"/>
    <w:rsid w:val="00456C94"/>
    <w:rsid w:val="00464D19"/>
    <w:rsid w:val="0047137B"/>
    <w:rsid w:val="00472932"/>
    <w:rsid w:val="00475F45"/>
    <w:rsid w:val="004764D3"/>
    <w:rsid w:val="004800DB"/>
    <w:rsid w:val="004817D1"/>
    <w:rsid w:val="00487551"/>
    <w:rsid w:val="00487AF1"/>
    <w:rsid w:val="004967D3"/>
    <w:rsid w:val="00496C3A"/>
    <w:rsid w:val="004A4750"/>
    <w:rsid w:val="004A710E"/>
    <w:rsid w:val="004B4B9C"/>
    <w:rsid w:val="004B61BC"/>
    <w:rsid w:val="004B6394"/>
    <w:rsid w:val="004C0188"/>
    <w:rsid w:val="004C32DD"/>
    <w:rsid w:val="004C34B5"/>
    <w:rsid w:val="004C5405"/>
    <w:rsid w:val="004C5D7B"/>
    <w:rsid w:val="004E1E20"/>
    <w:rsid w:val="004E45C4"/>
    <w:rsid w:val="004E4774"/>
    <w:rsid w:val="004F3F6C"/>
    <w:rsid w:val="004F7204"/>
    <w:rsid w:val="004F7BEB"/>
    <w:rsid w:val="00506CFF"/>
    <w:rsid w:val="00511CA4"/>
    <w:rsid w:val="00512DE3"/>
    <w:rsid w:val="005163DC"/>
    <w:rsid w:val="0051641F"/>
    <w:rsid w:val="00517573"/>
    <w:rsid w:val="00520F33"/>
    <w:rsid w:val="00521253"/>
    <w:rsid w:val="00525FE1"/>
    <w:rsid w:val="005266C4"/>
    <w:rsid w:val="00527D8C"/>
    <w:rsid w:val="00530278"/>
    <w:rsid w:val="00533E17"/>
    <w:rsid w:val="005360C9"/>
    <w:rsid w:val="0054042E"/>
    <w:rsid w:val="00546415"/>
    <w:rsid w:val="0055192F"/>
    <w:rsid w:val="005529E4"/>
    <w:rsid w:val="005559D3"/>
    <w:rsid w:val="0056284F"/>
    <w:rsid w:val="00564E0B"/>
    <w:rsid w:val="00566042"/>
    <w:rsid w:val="00571A38"/>
    <w:rsid w:val="00574099"/>
    <w:rsid w:val="005753CB"/>
    <w:rsid w:val="00577A1E"/>
    <w:rsid w:val="005804CC"/>
    <w:rsid w:val="0058075C"/>
    <w:rsid w:val="00581675"/>
    <w:rsid w:val="00584D80"/>
    <w:rsid w:val="00585555"/>
    <w:rsid w:val="00591334"/>
    <w:rsid w:val="005920A0"/>
    <w:rsid w:val="00592149"/>
    <w:rsid w:val="0059637C"/>
    <w:rsid w:val="005A2EC0"/>
    <w:rsid w:val="005A6F2C"/>
    <w:rsid w:val="005B780D"/>
    <w:rsid w:val="005B7E27"/>
    <w:rsid w:val="005C148E"/>
    <w:rsid w:val="005C1493"/>
    <w:rsid w:val="005D2179"/>
    <w:rsid w:val="005D6019"/>
    <w:rsid w:val="005D7AB0"/>
    <w:rsid w:val="005E574D"/>
    <w:rsid w:val="005E759D"/>
    <w:rsid w:val="005F0180"/>
    <w:rsid w:val="005F0396"/>
    <w:rsid w:val="005F1B84"/>
    <w:rsid w:val="005F1D61"/>
    <w:rsid w:val="005F606B"/>
    <w:rsid w:val="005F7712"/>
    <w:rsid w:val="00600C1F"/>
    <w:rsid w:val="00601B9C"/>
    <w:rsid w:val="00612C80"/>
    <w:rsid w:val="00613C12"/>
    <w:rsid w:val="00624496"/>
    <w:rsid w:val="00644098"/>
    <w:rsid w:val="00647172"/>
    <w:rsid w:val="00655AC1"/>
    <w:rsid w:val="00661F62"/>
    <w:rsid w:val="00663CCA"/>
    <w:rsid w:val="006648EF"/>
    <w:rsid w:val="00667892"/>
    <w:rsid w:val="00674493"/>
    <w:rsid w:val="006772A0"/>
    <w:rsid w:val="00680A57"/>
    <w:rsid w:val="006847F6"/>
    <w:rsid w:val="006865E5"/>
    <w:rsid w:val="006943BA"/>
    <w:rsid w:val="00694575"/>
    <w:rsid w:val="00695326"/>
    <w:rsid w:val="00696317"/>
    <w:rsid w:val="006A448F"/>
    <w:rsid w:val="006B2B3E"/>
    <w:rsid w:val="006B3E15"/>
    <w:rsid w:val="006B599E"/>
    <w:rsid w:val="006B6CDA"/>
    <w:rsid w:val="006B7AC7"/>
    <w:rsid w:val="006C4C62"/>
    <w:rsid w:val="006C5F2B"/>
    <w:rsid w:val="006C66B6"/>
    <w:rsid w:val="006D05AE"/>
    <w:rsid w:val="006D4EAA"/>
    <w:rsid w:val="006E1F9C"/>
    <w:rsid w:val="006E2A56"/>
    <w:rsid w:val="006E495B"/>
    <w:rsid w:val="006E689D"/>
    <w:rsid w:val="006F0C52"/>
    <w:rsid w:val="006F11DA"/>
    <w:rsid w:val="006F42B9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844"/>
    <w:rsid w:val="007248D6"/>
    <w:rsid w:val="0072572D"/>
    <w:rsid w:val="007334A1"/>
    <w:rsid w:val="007344DD"/>
    <w:rsid w:val="007431D0"/>
    <w:rsid w:val="00743B76"/>
    <w:rsid w:val="00743CC8"/>
    <w:rsid w:val="00746B8B"/>
    <w:rsid w:val="00747EBE"/>
    <w:rsid w:val="00751B28"/>
    <w:rsid w:val="00752C3F"/>
    <w:rsid w:val="00753A27"/>
    <w:rsid w:val="00761F35"/>
    <w:rsid w:val="0076398B"/>
    <w:rsid w:val="0076597A"/>
    <w:rsid w:val="00766A6F"/>
    <w:rsid w:val="00775641"/>
    <w:rsid w:val="007761B7"/>
    <w:rsid w:val="007832D0"/>
    <w:rsid w:val="00784A8F"/>
    <w:rsid w:val="00784B27"/>
    <w:rsid w:val="00786DC1"/>
    <w:rsid w:val="00790AFA"/>
    <w:rsid w:val="00795613"/>
    <w:rsid w:val="00795B9D"/>
    <w:rsid w:val="007960A4"/>
    <w:rsid w:val="007964F5"/>
    <w:rsid w:val="007970DB"/>
    <w:rsid w:val="007A21E9"/>
    <w:rsid w:val="007A225E"/>
    <w:rsid w:val="007A754F"/>
    <w:rsid w:val="007B0414"/>
    <w:rsid w:val="007B06F9"/>
    <w:rsid w:val="007B2E6E"/>
    <w:rsid w:val="007B4876"/>
    <w:rsid w:val="007B5531"/>
    <w:rsid w:val="007B5807"/>
    <w:rsid w:val="007B68EC"/>
    <w:rsid w:val="007C03DA"/>
    <w:rsid w:val="007D098B"/>
    <w:rsid w:val="007D4E04"/>
    <w:rsid w:val="007D4EE9"/>
    <w:rsid w:val="007D57DB"/>
    <w:rsid w:val="007D5B59"/>
    <w:rsid w:val="007D6E7C"/>
    <w:rsid w:val="007E1A1B"/>
    <w:rsid w:val="007E5ED5"/>
    <w:rsid w:val="007E656A"/>
    <w:rsid w:val="007E7517"/>
    <w:rsid w:val="007F2D94"/>
    <w:rsid w:val="00801CB3"/>
    <w:rsid w:val="008045DE"/>
    <w:rsid w:val="00805B77"/>
    <w:rsid w:val="008065C4"/>
    <w:rsid w:val="00807F1E"/>
    <w:rsid w:val="00810C06"/>
    <w:rsid w:val="00812E9B"/>
    <w:rsid w:val="00814DAA"/>
    <w:rsid w:val="0081669E"/>
    <w:rsid w:val="00816AEF"/>
    <w:rsid w:val="00817AB9"/>
    <w:rsid w:val="00826379"/>
    <w:rsid w:val="00832387"/>
    <w:rsid w:val="00833F21"/>
    <w:rsid w:val="00840A1C"/>
    <w:rsid w:val="00850ECD"/>
    <w:rsid w:val="0085311E"/>
    <w:rsid w:val="00864945"/>
    <w:rsid w:val="00876AD2"/>
    <w:rsid w:val="00877B67"/>
    <w:rsid w:val="0088161C"/>
    <w:rsid w:val="008828B5"/>
    <w:rsid w:val="00885EC2"/>
    <w:rsid w:val="0089204C"/>
    <w:rsid w:val="0089260C"/>
    <w:rsid w:val="00892B51"/>
    <w:rsid w:val="008938F4"/>
    <w:rsid w:val="008940E0"/>
    <w:rsid w:val="008A47FD"/>
    <w:rsid w:val="008B0A04"/>
    <w:rsid w:val="008B5C6D"/>
    <w:rsid w:val="008C5374"/>
    <w:rsid w:val="008D0849"/>
    <w:rsid w:val="008D335C"/>
    <w:rsid w:val="008D4B2A"/>
    <w:rsid w:val="008D5689"/>
    <w:rsid w:val="008D5DCD"/>
    <w:rsid w:val="008E12C1"/>
    <w:rsid w:val="008E20E9"/>
    <w:rsid w:val="008E6DDF"/>
    <w:rsid w:val="008E710C"/>
    <w:rsid w:val="008E754C"/>
    <w:rsid w:val="008F04A2"/>
    <w:rsid w:val="008F0C69"/>
    <w:rsid w:val="008F332A"/>
    <w:rsid w:val="00901775"/>
    <w:rsid w:val="00906F3B"/>
    <w:rsid w:val="009116DB"/>
    <w:rsid w:val="00912154"/>
    <w:rsid w:val="00914E5D"/>
    <w:rsid w:val="00921830"/>
    <w:rsid w:val="009234B1"/>
    <w:rsid w:val="00925272"/>
    <w:rsid w:val="00941856"/>
    <w:rsid w:val="00942D79"/>
    <w:rsid w:val="0094353B"/>
    <w:rsid w:val="009502FE"/>
    <w:rsid w:val="00953B19"/>
    <w:rsid w:val="009566D3"/>
    <w:rsid w:val="009569CF"/>
    <w:rsid w:val="009625CD"/>
    <w:rsid w:val="00962DA5"/>
    <w:rsid w:val="00964537"/>
    <w:rsid w:val="00964AD0"/>
    <w:rsid w:val="00973CC2"/>
    <w:rsid w:val="00975807"/>
    <w:rsid w:val="00976607"/>
    <w:rsid w:val="00976657"/>
    <w:rsid w:val="009767CE"/>
    <w:rsid w:val="00981C3F"/>
    <w:rsid w:val="00982320"/>
    <w:rsid w:val="00990A0A"/>
    <w:rsid w:val="00996B52"/>
    <w:rsid w:val="00996BA7"/>
    <w:rsid w:val="00997E73"/>
    <w:rsid w:val="009A04F0"/>
    <w:rsid w:val="009A2679"/>
    <w:rsid w:val="009B3F71"/>
    <w:rsid w:val="009C097C"/>
    <w:rsid w:val="009C2920"/>
    <w:rsid w:val="009C3103"/>
    <w:rsid w:val="009C6255"/>
    <w:rsid w:val="009C65ED"/>
    <w:rsid w:val="009C760E"/>
    <w:rsid w:val="009D4817"/>
    <w:rsid w:val="009D5A2B"/>
    <w:rsid w:val="009D6551"/>
    <w:rsid w:val="009E044F"/>
    <w:rsid w:val="009E5CBD"/>
    <w:rsid w:val="009F252F"/>
    <w:rsid w:val="009F3182"/>
    <w:rsid w:val="009F52C5"/>
    <w:rsid w:val="009F630C"/>
    <w:rsid w:val="009F6BE8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B4D"/>
    <w:rsid w:val="00A2172D"/>
    <w:rsid w:val="00A22017"/>
    <w:rsid w:val="00A24C3B"/>
    <w:rsid w:val="00A25F66"/>
    <w:rsid w:val="00A3030E"/>
    <w:rsid w:val="00A410A3"/>
    <w:rsid w:val="00A430CA"/>
    <w:rsid w:val="00A43243"/>
    <w:rsid w:val="00A471BC"/>
    <w:rsid w:val="00A5019A"/>
    <w:rsid w:val="00A60BDB"/>
    <w:rsid w:val="00A633CE"/>
    <w:rsid w:val="00A66940"/>
    <w:rsid w:val="00A710D0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86128"/>
    <w:rsid w:val="00A92171"/>
    <w:rsid w:val="00A93218"/>
    <w:rsid w:val="00A93E3A"/>
    <w:rsid w:val="00AA02F8"/>
    <w:rsid w:val="00AA0ADC"/>
    <w:rsid w:val="00AA1B8B"/>
    <w:rsid w:val="00AB6EE2"/>
    <w:rsid w:val="00AB7B16"/>
    <w:rsid w:val="00AC379D"/>
    <w:rsid w:val="00AC6D20"/>
    <w:rsid w:val="00AD09D5"/>
    <w:rsid w:val="00AD0B01"/>
    <w:rsid w:val="00AD433D"/>
    <w:rsid w:val="00AD75EB"/>
    <w:rsid w:val="00AD7EE8"/>
    <w:rsid w:val="00AE0870"/>
    <w:rsid w:val="00AE1266"/>
    <w:rsid w:val="00AE43F5"/>
    <w:rsid w:val="00AE7F64"/>
    <w:rsid w:val="00AF12AF"/>
    <w:rsid w:val="00B00C6D"/>
    <w:rsid w:val="00B0636F"/>
    <w:rsid w:val="00B122CE"/>
    <w:rsid w:val="00B1277E"/>
    <w:rsid w:val="00B1378B"/>
    <w:rsid w:val="00B22D75"/>
    <w:rsid w:val="00B26761"/>
    <w:rsid w:val="00B323CB"/>
    <w:rsid w:val="00B436A4"/>
    <w:rsid w:val="00B4467A"/>
    <w:rsid w:val="00B44F90"/>
    <w:rsid w:val="00B50FF3"/>
    <w:rsid w:val="00B54B03"/>
    <w:rsid w:val="00B63BFB"/>
    <w:rsid w:val="00B63D38"/>
    <w:rsid w:val="00B65C8A"/>
    <w:rsid w:val="00B71B05"/>
    <w:rsid w:val="00B77193"/>
    <w:rsid w:val="00B8574B"/>
    <w:rsid w:val="00B90C5E"/>
    <w:rsid w:val="00B953D8"/>
    <w:rsid w:val="00B97121"/>
    <w:rsid w:val="00B97C63"/>
    <w:rsid w:val="00BA0297"/>
    <w:rsid w:val="00BA083A"/>
    <w:rsid w:val="00BB34A7"/>
    <w:rsid w:val="00BB35C8"/>
    <w:rsid w:val="00BB5331"/>
    <w:rsid w:val="00BC0E55"/>
    <w:rsid w:val="00BC1D28"/>
    <w:rsid w:val="00BC2C10"/>
    <w:rsid w:val="00BC343B"/>
    <w:rsid w:val="00BC4E7A"/>
    <w:rsid w:val="00BD26C0"/>
    <w:rsid w:val="00BD397F"/>
    <w:rsid w:val="00BD41CF"/>
    <w:rsid w:val="00BD4649"/>
    <w:rsid w:val="00BD5520"/>
    <w:rsid w:val="00BD573B"/>
    <w:rsid w:val="00BE084E"/>
    <w:rsid w:val="00BE3A4A"/>
    <w:rsid w:val="00BE3DFC"/>
    <w:rsid w:val="00BE51F8"/>
    <w:rsid w:val="00BF07F6"/>
    <w:rsid w:val="00BF1D2C"/>
    <w:rsid w:val="00BF24DF"/>
    <w:rsid w:val="00BF2FF5"/>
    <w:rsid w:val="00BF4E50"/>
    <w:rsid w:val="00BF71C0"/>
    <w:rsid w:val="00BF7F31"/>
    <w:rsid w:val="00C01135"/>
    <w:rsid w:val="00C01D0A"/>
    <w:rsid w:val="00C0296D"/>
    <w:rsid w:val="00C0422F"/>
    <w:rsid w:val="00C06650"/>
    <w:rsid w:val="00C10B66"/>
    <w:rsid w:val="00C10E19"/>
    <w:rsid w:val="00C139F4"/>
    <w:rsid w:val="00C14813"/>
    <w:rsid w:val="00C17DE3"/>
    <w:rsid w:val="00C22E50"/>
    <w:rsid w:val="00C25156"/>
    <w:rsid w:val="00C25AC2"/>
    <w:rsid w:val="00C267C9"/>
    <w:rsid w:val="00C26C74"/>
    <w:rsid w:val="00C33036"/>
    <w:rsid w:val="00C400F0"/>
    <w:rsid w:val="00C40D1D"/>
    <w:rsid w:val="00C44611"/>
    <w:rsid w:val="00C46C2E"/>
    <w:rsid w:val="00C5222E"/>
    <w:rsid w:val="00C52F04"/>
    <w:rsid w:val="00C52F0B"/>
    <w:rsid w:val="00C54FE8"/>
    <w:rsid w:val="00C614F8"/>
    <w:rsid w:val="00C644AD"/>
    <w:rsid w:val="00C71F8B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3822"/>
    <w:rsid w:val="00CA5C03"/>
    <w:rsid w:val="00CC1321"/>
    <w:rsid w:val="00CC13CE"/>
    <w:rsid w:val="00CC20A9"/>
    <w:rsid w:val="00CC2242"/>
    <w:rsid w:val="00CC2F7F"/>
    <w:rsid w:val="00CD244B"/>
    <w:rsid w:val="00CD34E7"/>
    <w:rsid w:val="00CD5575"/>
    <w:rsid w:val="00CD73E8"/>
    <w:rsid w:val="00CE63C6"/>
    <w:rsid w:val="00CE6DA7"/>
    <w:rsid w:val="00CF3BEF"/>
    <w:rsid w:val="00CF545F"/>
    <w:rsid w:val="00CF5F9F"/>
    <w:rsid w:val="00D0455C"/>
    <w:rsid w:val="00D11FCE"/>
    <w:rsid w:val="00D12384"/>
    <w:rsid w:val="00D15B19"/>
    <w:rsid w:val="00D23D06"/>
    <w:rsid w:val="00D24983"/>
    <w:rsid w:val="00D261ED"/>
    <w:rsid w:val="00D300FD"/>
    <w:rsid w:val="00D31919"/>
    <w:rsid w:val="00D3303A"/>
    <w:rsid w:val="00D33E16"/>
    <w:rsid w:val="00D3546B"/>
    <w:rsid w:val="00D513C8"/>
    <w:rsid w:val="00D5683F"/>
    <w:rsid w:val="00D612F5"/>
    <w:rsid w:val="00D63040"/>
    <w:rsid w:val="00D631F2"/>
    <w:rsid w:val="00D75093"/>
    <w:rsid w:val="00D76794"/>
    <w:rsid w:val="00D77D86"/>
    <w:rsid w:val="00D81B9E"/>
    <w:rsid w:val="00D81BB6"/>
    <w:rsid w:val="00D82ABB"/>
    <w:rsid w:val="00D83475"/>
    <w:rsid w:val="00D86754"/>
    <w:rsid w:val="00D86F52"/>
    <w:rsid w:val="00D87CD1"/>
    <w:rsid w:val="00D93269"/>
    <w:rsid w:val="00D97EF4"/>
    <w:rsid w:val="00DA0093"/>
    <w:rsid w:val="00DA0BB0"/>
    <w:rsid w:val="00DA704A"/>
    <w:rsid w:val="00DB2004"/>
    <w:rsid w:val="00DB5666"/>
    <w:rsid w:val="00DC3A4F"/>
    <w:rsid w:val="00DC4616"/>
    <w:rsid w:val="00DC662C"/>
    <w:rsid w:val="00DD3C18"/>
    <w:rsid w:val="00DD5B5F"/>
    <w:rsid w:val="00DE02FE"/>
    <w:rsid w:val="00DE51FB"/>
    <w:rsid w:val="00DE6626"/>
    <w:rsid w:val="00DF2AC1"/>
    <w:rsid w:val="00DF47D3"/>
    <w:rsid w:val="00DF52BA"/>
    <w:rsid w:val="00E0357B"/>
    <w:rsid w:val="00E05720"/>
    <w:rsid w:val="00E06E4A"/>
    <w:rsid w:val="00E15112"/>
    <w:rsid w:val="00E16874"/>
    <w:rsid w:val="00E2093C"/>
    <w:rsid w:val="00E210D9"/>
    <w:rsid w:val="00E25BD2"/>
    <w:rsid w:val="00E316B3"/>
    <w:rsid w:val="00E31A05"/>
    <w:rsid w:val="00E40EF2"/>
    <w:rsid w:val="00E421B1"/>
    <w:rsid w:val="00E4689C"/>
    <w:rsid w:val="00E50F7E"/>
    <w:rsid w:val="00E568A3"/>
    <w:rsid w:val="00E62C7A"/>
    <w:rsid w:val="00E66774"/>
    <w:rsid w:val="00E71101"/>
    <w:rsid w:val="00E724F6"/>
    <w:rsid w:val="00E73DFC"/>
    <w:rsid w:val="00E7485F"/>
    <w:rsid w:val="00E74FB4"/>
    <w:rsid w:val="00E77AF4"/>
    <w:rsid w:val="00E8109D"/>
    <w:rsid w:val="00E82421"/>
    <w:rsid w:val="00E83E4F"/>
    <w:rsid w:val="00E8641A"/>
    <w:rsid w:val="00E86899"/>
    <w:rsid w:val="00E9605C"/>
    <w:rsid w:val="00EA031C"/>
    <w:rsid w:val="00EA5CDC"/>
    <w:rsid w:val="00EA6F87"/>
    <w:rsid w:val="00EA6FAC"/>
    <w:rsid w:val="00EA73F5"/>
    <w:rsid w:val="00EB0A8D"/>
    <w:rsid w:val="00EB2504"/>
    <w:rsid w:val="00EB31BA"/>
    <w:rsid w:val="00EB4A18"/>
    <w:rsid w:val="00EB66DF"/>
    <w:rsid w:val="00EC11B3"/>
    <w:rsid w:val="00EC7479"/>
    <w:rsid w:val="00ED00A9"/>
    <w:rsid w:val="00ED0C9D"/>
    <w:rsid w:val="00ED1DD1"/>
    <w:rsid w:val="00ED64DC"/>
    <w:rsid w:val="00EE28D8"/>
    <w:rsid w:val="00EE5DA1"/>
    <w:rsid w:val="00EF2B48"/>
    <w:rsid w:val="00F03B5D"/>
    <w:rsid w:val="00F03B9C"/>
    <w:rsid w:val="00F03EBB"/>
    <w:rsid w:val="00F0517E"/>
    <w:rsid w:val="00F11829"/>
    <w:rsid w:val="00F1294C"/>
    <w:rsid w:val="00F12962"/>
    <w:rsid w:val="00F13553"/>
    <w:rsid w:val="00F154F8"/>
    <w:rsid w:val="00F2336D"/>
    <w:rsid w:val="00F23D38"/>
    <w:rsid w:val="00F307A5"/>
    <w:rsid w:val="00F3114A"/>
    <w:rsid w:val="00F31300"/>
    <w:rsid w:val="00F36D80"/>
    <w:rsid w:val="00F42AAF"/>
    <w:rsid w:val="00F44BF3"/>
    <w:rsid w:val="00F5569D"/>
    <w:rsid w:val="00F55F2D"/>
    <w:rsid w:val="00F570F2"/>
    <w:rsid w:val="00F70AB1"/>
    <w:rsid w:val="00F71503"/>
    <w:rsid w:val="00F72512"/>
    <w:rsid w:val="00F77717"/>
    <w:rsid w:val="00F77C86"/>
    <w:rsid w:val="00F81BDF"/>
    <w:rsid w:val="00F845AC"/>
    <w:rsid w:val="00F84A9A"/>
    <w:rsid w:val="00F92545"/>
    <w:rsid w:val="00F94203"/>
    <w:rsid w:val="00F949EF"/>
    <w:rsid w:val="00F95E11"/>
    <w:rsid w:val="00F961EE"/>
    <w:rsid w:val="00FA1375"/>
    <w:rsid w:val="00FA1F44"/>
    <w:rsid w:val="00FA5A43"/>
    <w:rsid w:val="00FA6BE5"/>
    <w:rsid w:val="00FA7904"/>
    <w:rsid w:val="00FA7F85"/>
    <w:rsid w:val="00FB0535"/>
    <w:rsid w:val="00FB58BF"/>
    <w:rsid w:val="00FC0E39"/>
    <w:rsid w:val="00FC2511"/>
    <w:rsid w:val="00FC60C7"/>
    <w:rsid w:val="00FD37A3"/>
    <w:rsid w:val="00FE0333"/>
    <w:rsid w:val="00FE1B7F"/>
    <w:rsid w:val="00FE3755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Hyperlink0">
    <w:name w:val="Hyperlink.0"/>
    <w:basedOn w:val="Hypertextovodkaz"/>
    <w:rsid w:val="00E15112"/>
    <w:rPr>
      <w:outline w:val="0"/>
      <w:color w:val="0000FF"/>
      <w:u w:val="single" w:color="0000FF"/>
    </w:rPr>
  </w:style>
  <w:style w:type="paragraph" w:customStyle="1" w:styleId="xmsonormal">
    <w:name w:val="x_msonormal"/>
    <w:basedOn w:val="Normln"/>
    <w:rsid w:val="009823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apple-converted-space">
    <w:name w:val="apple-converted-space"/>
    <w:basedOn w:val="Standardnpsmoodstavce"/>
    <w:rsid w:val="0099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regeurope.eu/techsocialca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vut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A0725-DB6A-4871-BA32-B3146E4D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CZ.DOTX</Template>
  <TotalTime>53</TotalTime>
  <Pages>3</Pages>
  <Words>917</Words>
  <Characters>5416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Vesela, Katerina</cp:lastModifiedBy>
  <cp:revision>5</cp:revision>
  <cp:lastPrinted>2025-06-20T14:04:00Z</cp:lastPrinted>
  <dcterms:created xsi:type="dcterms:W3CDTF">2025-06-23T07:36:00Z</dcterms:created>
  <dcterms:modified xsi:type="dcterms:W3CDTF">2025-06-25T11:16:00Z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