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F399" w14:textId="77777777" w:rsidR="004B74A0" w:rsidRDefault="004B74A0" w:rsidP="00891323">
      <w:pPr>
        <w:pStyle w:val="Zahlavi"/>
        <w:spacing w:line="240" w:lineRule="auto"/>
        <w:jc w:val="both"/>
        <w:rPr>
          <w:lang w:val="cs-CZ"/>
        </w:rPr>
      </w:pPr>
      <w:r w:rsidRPr="007C683E">
        <w:rPr>
          <w:lang w:val="cs-CZ"/>
        </w:rPr>
        <w:t>UNIVERZITNÍ CENTRUM ENERGETICKY EFEKTIVNÍCH BUDOV ČVUT V PRAZE</w:t>
      </w:r>
      <w:r w:rsidRPr="00767F91">
        <w:rPr>
          <w:lang w:val="cs-CZ"/>
        </w:rPr>
        <w:t xml:space="preserve"> </w:t>
      </w:r>
    </w:p>
    <w:p w14:paraId="6A101DE9" w14:textId="7E80D680" w:rsidR="00891323" w:rsidRPr="00767F91" w:rsidRDefault="00891323" w:rsidP="00891323">
      <w:pPr>
        <w:pStyle w:val="Zahlavi"/>
        <w:spacing w:line="240" w:lineRule="auto"/>
        <w:jc w:val="both"/>
        <w:rPr>
          <w:lang w:val="cs-CZ"/>
        </w:rPr>
      </w:pPr>
      <w:r w:rsidRPr="00767F91">
        <w:rPr>
          <w:lang w:val="cs-CZ"/>
        </w:rPr>
        <w:t>TŘINECKÁ 1024, BUŠTĚHRAD</w:t>
      </w:r>
    </w:p>
    <w:p w14:paraId="07585DBF" w14:textId="63E53803" w:rsidR="00891323" w:rsidRPr="00767F91" w:rsidRDefault="00891323" w:rsidP="00891323">
      <w:pPr>
        <w:pStyle w:val="Zahlavi"/>
        <w:spacing w:line="240" w:lineRule="auto"/>
        <w:jc w:val="both"/>
        <w:rPr>
          <w:lang w:val="cs-CZ"/>
        </w:rPr>
      </w:pPr>
      <w:r w:rsidRPr="00767F91">
        <w:rPr>
          <w:lang w:val="cs-CZ"/>
        </w:rPr>
        <w:t xml:space="preserve">V BUŠTĚHRADĚ </w:t>
      </w:r>
      <w:r w:rsidR="00291E46" w:rsidRPr="00767F91">
        <w:rPr>
          <w:lang w:val="cs-CZ"/>
        </w:rPr>
        <w:t>2</w:t>
      </w:r>
      <w:r w:rsidR="004B74A0">
        <w:rPr>
          <w:lang w:val="cs-CZ"/>
        </w:rPr>
        <w:t>7</w:t>
      </w:r>
      <w:r w:rsidRPr="00767F91">
        <w:rPr>
          <w:lang w:val="cs-CZ"/>
        </w:rPr>
        <w:t>. 1. 202</w:t>
      </w:r>
      <w:r w:rsidR="0036002B" w:rsidRPr="00767F91">
        <w:rPr>
          <w:lang w:val="cs-CZ"/>
        </w:rPr>
        <w:t>6</w:t>
      </w:r>
      <w:r w:rsidRPr="00767F91">
        <w:rPr>
          <w:lang w:val="cs-CZ"/>
        </w:rPr>
        <w:t xml:space="preserve"> </w:t>
      </w:r>
    </w:p>
    <w:p w14:paraId="641123A7" w14:textId="77777777" w:rsidR="00891323" w:rsidRPr="00767F91" w:rsidRDefault="00891323" w:rsidP="00891323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</w:p>
    <w:p w14:paraId="0091B183" w14:textId="77777777" w:rsidR="00891323" w:rsidRPr="00767F91" w:rsidRDefault="00891323" w:rsidP="00891323">
      <w:pPr>
        <w:pStyle w:val="Zahlavi"/>
        <w:spacing w:line="240" w:lineRule="auto"/>
        <w:jc w:val="both"/>
        <w:rPr>
          <w:lang w:val="cs-CZ"/>
        </w:rPr>
      </w:pPr>
      <w:r w:rsidRPr="00767F91">
        <w:rPr>
          <w:rFonts w:cs="Arial"/>
          <w:color w:val="000000" w:themeColor="text1"/>
          <w:lang w:val="cs-CZ"/>
        </w:rPr>
        <w:t>KONTAKT PRO MÉDIA | </w:t>
      </w:r>
      <w:r w:rsidRPr="00767F91">
        <w:rPr>
          <w:lang w:val="cs-CZ"/>
        </w:rPr>
        <w:t xml:space="preserve">Ing. TEREZA VALENTOVÁ </w:t>
      </w:r>
    </w:p>
    <w:p w14:paraId="526F0401" w14:textId="62119B0F" w:rsidR="00891323" w:rsidRPr="00767F91" w:rsidRDefault="00891323" w:rsidP="0041339E">
      <w:pPr>
        <w:pStyle w:val="Zahlavi"/>
        <w:spacing w:line="240" w:lineRule="auto"/>
        <w:jc w:val="both"/>
        <w:rPr>
          <w:lang w:val="cs-CZ"/>
        </w:rPr>
      </w:pPr>
      <w:hyperlink r:id="rId11" w:history="1">
        <w:r w:rsidRPr="00767F91">
          <w:rPr>
            <w:rStyle w:val="Hyperlink0"/>
            <w:lang w:val="cs-CZ"/>
          </w:rPr>
          <w:t>TEREZA.VALENTOVA.2@cvut.cz</w:t>
        </w:r>
      </w:hyperlink>
      <w:r w:rsidRPr="00767F91">
        <w:rPr>
          <w:lang w:val="cs-CZ"/>
        </w:rPr>
        <w:t>, +420</w:t>
      </w:r>
      <w:r w:rsidRPr="00767F91">
        <w:rPr>
          <w:rFonts w:ascii="Cambria" w:hAnsi="Cambria"/>
          <w:lang w:val="cs-CZ"/>
        </w:rPr>
        <w:t> </w:t>
      </w:r>
      <w:r w:rsidRPr="00767F91">
        <w:rPr>
          <w:lang w:val="cs-CZ"/>
        </w:rPr>
        <w:t>770</w:t>
      </w:r>
      <w:r w:rsidRPr="00767F91">
        <w:rPr>
          <w:rFonts w:ascii="Cambria" w:hAnsi="Cambria"/>
          <w:lang w:val="cs-CZ"/>
        </w:rPr>
        <w:t> </w:t>
      </w:r>
      <w:r w:rsidRPr="00767F91">
        <w:rPr>
          <w:lang w:val="cs-CZ"/>
        </w:rPr>
        <w:t>193</w:t>
      </w:r>
      <w:r w:rsidRPr="00767F91">
        <w:rPr>
          <w:rFonts w:ascii="Cambria" w:hAnsi="Cambria" w:cs="Cambria"/>
          <w:lang w:val="cs-CZ"/>
        </w:rPr>
        <w:t> </w:t>
      </w:r>
      <w:r w:rsidRPr="00767F91">
        <w:rPr>
          <w:lang w:val="cs-CZ"/>
        </w:rPr>
        <w:t>815</w:t>
      </w:r>
    </w:p>
    <w:p w14:paraId="07F9830B" w14:textId="77777777" w:rsidR="00891323" w:rsidRPr="00767F91" w:rsidRDefault="00891323" w:rsidP="00891323">
      <w:pPr>
        <w:spacing w:line="240" w:lineRule="auto"/>
        <w:jc w:val="both"/>
        <w:rPr>
          <w:rFonts w:cs="Arial"/>
          <w:color w:val="000000"/>
          <w:sz w:val="18"/>
        </w:rPr>
      </w:pPr>
    </w:p>
    <w:p w14:paraId="7B09C20C" w14:textId="77777777" w:rsidR="00EC0FDC" w:rsidRPr="00767F91" w:rsidRDefault="00EC0FDC" w:rsidP="00891323">
      <w:pPr>
        <w:jc w:val="both"/>
        <w:rPr>
          <w:rFonts w:eastAsia="Times New Roman" w:cs="Arial"/>
          <w:color w:val="000000"/>
          <w:sz w:val="24"/>
          <w:lang w:eastAsia="cs-CZ" w:bidi="ar-SA"/>
        </w:rPr>
      </w:pPr>
    </w:p>
    <w:p w14:paraId="13DBD69B" w14:textId="48D1762D" w:rsidR="00B501D5" w:rsidRPr="00767F91" w:rsidRDefault="00291E46" w:rsidP="00B501D5">
      <w:pPr>
        <w:rPr>
          <w:b/>
          <w:bCs/>
        </w:rPr>
      </w:pPr>
      <w:r w:rsidRPr="00767F91">
        <w:rPr>
          <w:b/>
          <w:bCs/>
          <w:sz w:val="28"/>
          <w:szCs w:val="28"/>
        </w:rPr>
        <w:t xml:space="preserve">Česká technologie </w:t>
      </w:r>
      <w:r w:rsidR="007853A6" w:rsidRPr="00767F91">
        <w:rPr>
          <w:b/>
          <w:bCs/>
          <w:sz w:val="28"/>
          <w:szCs w:val="28"/>
        </w:rPr>
        <w:t xml:space="preserve">pro </w:t>
      </w:r>
      <w:r w:rsidR="00BA1111" w:rsidRPr="00767F91">
        <w:rPr>
          <w:b/>
          <w:bCs/>
          <w:sz w:val="28"/>
          <w:szCs w:val="28"/>
        </w:rPr>
        <w:t xml:space="preserve">sportovní </w:t>
      </w:r>
      <w:r w:rsidR="007853A6" w:rsidRPr="00767F91">
        <w:rPr>
          <w:b/>
          <w:bCs/>
          <w:sz w:val="28"/>
          <w:szCs w:val="28"/>
        </w:rPr>
        <w:t xml:space="preserve">curling </w:t>
      </w:r>
      <w:r w:rsidRPr="00767F91">
        <w:rPr>
          <w:b/>
          <w:bCs/>
          <w:sz w:val="28"/>
          <w:szCs w:val="28"/>
        </w:rPr>
        <w:t>se představí na Zimních olympijských hrách 2026</w:t>
      </w:r>
    </w:p>
    <w:p w14:paraId="3E694776" w14:textId="77777777" w:rsidR="00B501D5" w:rsidRPr="00767F91" w:rsidRDefault="00B501D5" w:rsidP="00B501D5">
      <w:pPr>
        <w:rPr>
          <w:b/>
          <w:bCs/>
          <w:sz w:val="28"/>
          <w:szCs w:val="28"/>
        </w:rPr>
      </w:pPr>
    </w:p>
    <w:p w14:paraId="73C4C39C" w14:textId="6BA2B7A9" w:rsidR="00B501D5" w:rsidRPr="00767F91" w:rsidRDefault="00BD3D0D" w:rsidP="007853A6">
      <w:pPr>
        <w:jc w:val="both"/>
        <w:rPr>
          <w:b/>
          <w:bCs/>
        </w:rPr>
      </w:pPr>
      <w:r w:rsidRPr="00767F91">
        <w:rPr>
          <w:b/>
          <w:bCs/>
        </w:rPr>
        <w:t xml:space="preserve">Vývoj nových elektronických </w:t>
      </w:r>
      <w:r w:rsidR="00F378F1" w:rsidRPr="00767F91">
        <w:rPr>
          <w:b/>
          <w:bCs/>
        </w:rPr>
        <w:t xml:space="preserve">madel pro </w:t>
      </w:r>
      <w:r w:rsidRPr="00767F91">
        <w:rPr>
          <w:b/>
          <w:bCs/>
        </w:rPr>
        <w:t>curlingov</w:t>
      </w:r>
      <w:r w:rsidR="00F378F1" w:rsidRPr="00767F91">
        <w:rPr>
          <w:b/>
          <w:bCs/>
        </w:rPr>
        <w:t>é kameny</w:t>
      </w:r>
      <w:r w:rsidRPr="00767F91">
        <w:rPr>
          <w:b/>
          <w:bCs/>
        </w:rPr>
        <w:t xml:space="preserve"> spoj</w:t>
      </w:r>
      <w:r w:rsidR="00984272" w:rsidRPr="00767F91">
        <w:rPr>
          <w:b/>
          <w:bCs/>
        </w:rPr>
        <w:t>il</w:t>
      </w:r>
      <w:r w:rsidRPr="00767F91">
        <w:rPr>
          <w:b/>
          <w:bCs/>
        </w:rPr>
        <w:t xml:space="preserve"> špičkový výzkum Univerzitního centra energeticky efektivních budov (UCEEB) ČVUT v Praze s průmyslovou výrobou společnosti InoSens CZ. </w:t>
      </w:r>
      <w:r w:rsidR="00984272" w:rsidRPr="00767F91">
        <w:rPr>
          <w:b/>
          <w:bCs/>
        </w:rPr>
        <w:t xml:space="preserve">Zkoušky funkčnosti technologie </w:t>
      </w:r>
      <w:r w:rsidRPr="00767F91">
        <w:rPr>
          <w:b/>
          <w:bCs/>
        </w:rPr>
        <w:t xml:space="preserve">elektronických </w:t>
      </w:r>
      <w:r w:rsidR="000E3D3D" w:rsidRPr="00767F91">
        <w:rPr>
          <w:b/>
          <w:bCs/>
        </w:rPr>
        <w:t>madel</w:t>
      </w:r>
      <w:r w:rsidRPr="00767F91">
        <w:rPr>
          <w:b/>
          <w:bCs/>
        </w:rPr>
        <w:t xml:space="preserve"> pro curlingové kameny</w:t>
      </w:r>
      <w:r w:rsidR="00984272" w:rsidRPr="00767F91">
        <w:rPr>
          <w:b/>
          <w:bCs/>
        </w:rPr>
        <w:t xml:space="preserve">, které proběhly během mezinárodních kvalifikačních turnajů ve finské </w:t>
      </w:r>
      <w:proofErr w:type="spellStart"/>
      <w:r w:rsidR="00984272" w:rsidRPr="00767F91">
        <w:rPr>
          <w:b/>
          <w:bCs/>
        </w:rPr>
        <w:t>Lohje</w:t>
      </w:r>
      <w:proofErr w:type="spellEnd"/>
      <w:r w:rsidR="00984272" w:rsidRPr="00767F91">
        <w:rPr>
          <w:b/>
          <w:bCs/>
        </w:rPr>
        <w:t xml:space="preserve"> a v kanadské </w:t>
      </w:r>
      <w:proofErr w:type="spellStart"/>
      <w:r w:rsidR="00984272" w:rsidRPr="00767F91">
        <w:rPr>
          <w:b/>
          <w:bCs/>
        </w:rPr>
        <w:t>Kelowně</w:t>
      </w:r>
      <w:proofErr w:type="spellEnd"/>
      <w:r w:rsidR="00984272" w:rsidRPr="00767F91">
        <w:rPr>
          <w:b/>
          <w:bCs/>
        </w:rPr>
        <w:t xml:space="preserve">, potvrdily připravenost systému pro vrcholné sportovní akce a </w:t>
      </w:r>
      <w:proofErr w:type="spellStart"/>
      <w:r w:rsidR="00984272" w:rsidRPr="00767F91">
        <w:rPr>
          <w:b/>
          <w:bCs/>
        </w:rPr>
        <w:t>World</w:t>
      </w:r>
      <w:proofErr w:type="spellEnd"/>
      <w:r w:rsidR="00984272" w:rsidRPr="00767F91">
        <w:rPr>
          <w:b/>
          <w:bCs/>
        </w:rPr>
        <w:t xml:space="preserve"> Curling tak rozhodl o nasazení této technologie i v</w:t>
      </w:r>
      <w:r w:rsidRPr="00767F91">
        <w:rPr>
          <w:b/>
          <w:bCs/>
        </w:rPr>
        <w:t xml:space="preserve"> curlingových turnajích </w:t>
      </w:r>
      <w:r w:rsidR="00984272" w:rsidRPr="00767F91">
        <w:rPr>
          <w:b/>
          <w:bCs/>
        </w:rPr>
        <w:t xml:space="preserve">v rámci </w:t>
      </w:r>
      <w:r w:rsidRPr="00767F91">
        <w:rPr>
          <w:b/>
          <w:bCs/>
        </w:rPr>
        <w:t xml:space="preserve">Zimních olympijských her 2026 v italské </w:t>
      </w:r>
      <w:proofErr w:type="spellStart"/>
      <w:r w:rsidRPr="00767F91">
        <w:rPr>
          <w:b/>
          <w:bCs/>
        </w:rPr>
        <w:t>Cortině</w:t>
      </w:r>
      <w:proofErr w:type="spellEnd"/>
      <w:r w:rsidRPr="00767F91">
        <w:rPr>
          <w:b/>
          <w:bCs/>
        </w:rPr>
        <w:t xml:space="preserve"> </w:t>
      </w:r>
      <w:proofErr w:type="spellStart"/>
      <w:r w:rsidRPr="00767F91">
        <w:rPr>
          <w:b/>
          <w:bCs/>
        </w:rPr>
        <w:t>d’Ampezzo</w:t>
      </w:r>
      <w:proofErr w:type="spellEnd"/>
      <w:r w:rsidRPr="00767F91">
        <w:rPr>
          <w:b/>
          <w:bCs/>
        </w:rPr>
        <w:t>.</w:t>
      </w:r>
    </w:p>
    <w:p w14:paraId="2DA059AA" w14:textId="77777777" w:rsidR="00B501D5" w:rsidRPr="00767F91" w:rsidRDefault="00B501D5" w:rsidP="007853A6">
      <w:pPr>
        <w:jc w:val="both"/>
        <w:rPr>
          <w:b/>
          <w:bCs/>
        </w:rPr>
      </w:pPr>
    </w:p>
    <w:p w14:paraId="1BFD041E" w14:textId="3AE25F77" w:rsidR="007853A6" w:rsidRPr="00767F91" w:rsidRDefault="00984272" w:rsidP="007853A6">
      <w:pPr>
        <w:jc w:val="both"/>
      </w:pPr>
      <w:r w:rsidRPr="00767F91">
        <w:t xml:space="preserve">Výzkumný tým ČVUT UCEEB </w:t>
      </w:r>
      <w:r w:rsidR="007853A6" w:rsidRPr="00767F91">
        <w:t>vyvinu</w:t>
      </w:r>
      <w:r w:rsidRPr="00767F91">
        <w:t xml:space="preserve">l </w:t>
      </w:r>
      <w:r w:rsidR="00A45CAD" w:rsidRPr="00767F91">
        <w:t>chytr</w:t>
      </w:r>
      <w:r w:rsidR="000E3D3D" w:rsidRPr="00767F91">
        <w:t>á</w:t>
      </w:r>
      <w:r w:rsidR="00A45CAD" w:rsidRPr="00767F91">
        <w:t xml:space="preserve"> </w:t>
      </w:r>
      <w:r w:rsidRPr="00767F91">
        <w:t>elektronick</w:t>
      </w:r>
      <w:r w:rsidR="000E3D3D" w:rsidRPr="00767F91">
        <w:t>á</w:t>
      </w:r>
      <w:r w:rsidRPr="00767F91">
        <w:t xml:space="preserve"> </w:t>
      </w:r>
      <w:r w:rsidR="000E3D3D" w:rsidRPr="00767F91">
        <w:t>madla</w:t>
      </w:r>
      <w:r w:rsidR="007853A6" w:rsidRPr="00767F91">
        <w:t xml:space="preserve"> pro </w:t>
      </w:r>
      <w:proofErr w:type="spellStart"/>
      <w:r w:rsidR="007853A6" w:rsidRPr="00767F91">
        <w:t>World</w:t>
      </w:r>
      <w:proofErr w:type="spellEnd"/>
      <w:r w:rsidR="007853A6" w:rsidRPr="00767F91">
        <w:t xml:space="preserve"> Curling federaci s cílem zvýšit objektivitu rozhodování a férovost hry. Klíčovou funkcí této technologie je automatická detekce tzv. </w:t>
      </w:r>
      <w:proofErr w:type="spellStart"/>
      <w:r w:rsidR="007853A6" w:rsidRPr="00767F91">
        <w:t>hog</w:t>
      </w:r>
      <w:proofErr w:type="spellEnd"/>
      <w:r w:rsidR="007853A6" w:rsidRPr="00767F91">
        <w:t xml:space="preserve">-line </w:t>
      </w:r>
      <w:proofErr w:type="spellStart"/>
      <w:r w:rsidR="007853A6" w:rsidRPr="00767F91">
        <w:t>violation</w:t>
      </w:r>
      <w:proofErr w:type="spellEnd"/>
      <w:r w:rsidR="007853A6" w:rsidRPr="00767F91">
        <w:t xml:space="preserve"> – situace, kdy hráč při odhozu drží curlingový kámen i po překročení čáry </w:t>
      </w:r>
      <w:proofErr w:type="spellStart"/>
      <w:r w:rsidR="007853A6" w:rsidRPr="00767F91">
        <w:t>hog</w:t>
      </w:r>
      <w:proofErr w:type="spellEnd"/>
      <w:r w:rsidR="007853A6" w:rsidRPr="00767F91">
        <w:t>-line, což je v rozporu s</w:t>
      </w:r>
      <w:r w:rsidR="006D4AF8" w:rsidRPr="00767F91">
        <w:t> </w:t>
      </w:r>
      <w:r w:rsidR="007853A6" w:rsidRPr="00767F91">
        <w:t>pravidly</w:t>
      </w:r>
      <w:r w:rsidR="006D4AF8" w:rsidRPr="00767F91">
        <w:t xml:space="preserve"> hry</w:t>
      </w:r>
      <w:r w:rsidR="007853A6" w:rsidRPr="00767F91">
        <w:t>. Porušení pravidel je systémem spolehlivě rozpoznáno, opticky signalizováno přímo na kameni a současně přeneseno na stanoviště rozhodčích prostřednictvím bezdrátové komunikace.</w:t>
      </w:r>
      <w:r w:rsidR="006D4AF8" w:rsidRPr="00767F91">
        <w:t xml:space="preserve"> T</w:t>
      </w:r>
      <w:r w:rsidR="000E3D3D" w:rsidRPr="00767F91">
        <w:t>ímto způsobem</w:t>
      </w:r>
      <w:r w:rsidR="006D4AF8" w:rsidRPr="00767F91">
        <w:t xml:space="preserve"> je možné sledovat více hracích ploch i kamenů.</w:t>
      </w:r>
    </w:p>
    <w:p w14:paraId="76FDFC4E" w14:textId="77777777" w:rsidR="007853A6" w:rsidRPr="00767F91" w:rsidRDefault="007853A6" w:rsidP="007853A6">
      <w:pPr>
        <w:jc w:val="both"/>
      </w:pPr>
    </w:p>
    <w:p w14:paraId="5493B80E" w14:textId="14BE74FE" w:rsidR="007853A6" w:rsidRPr="00767F91" w:rsidRDefault="007853A6" w:rsidP="007853A6">
      <w:pPr>
        <w:jc w:val="both"/>
      </w:pPr>
      <w:r w:rsidRPr="00767F91">
        <w:rPr>
          <w:i/>
          <w:iCs/>
        </w:rPr>
        <w:t xml:space="preserve">„Za vývojem této technologie stojí úzká mezioborová spolupráce </w:t>
      </w:r>
      <w:r w:rsidR="00984272" w:rsidRPr="00767F91">
        <w:rPr>
          <w:i/>
          <w:iCs/>
        </w:rPr>
        <w:t xml:space="preserve">našich vědců </w:t>
      </w:r>
      <w:r w:rsidRPr="00767F91">
        <w:rPr>
          <w:i/>
          <w:iCs/>
        </w:rPr>
        <w:t>zahrnující oblasti strojírenství, elektrotechniky, informatiky a chemie. V laboratořích našeho univerzitního centra vznikl kompletní technologický koncept, prototypy i testovací metodiky. Společnost InoSens CZ poté zajistila industrializaci řešení, výrobu a přípravu finálního produktu pro mezinárodní sportovní nasazení,“</w:t>
      </w:r>
      <w:r w:rsidRPr="00767F91">
        <w:t xml:space="preserve"> říká Jan Včelák, </w:t>
      </w:r>
      <w:r w:rsidR="008C2A4A" w:rsidRPr="00767F91">
        <w:t xml:space="preserve">CTO a spoluzakladatel firmy InoSens CZ. </w:t>
      </w:r>
    </w:p>
    <w:p w14:paraId="0F37E856" w14:textId="77777777" w:rsidR="007853A6" w:rsidRPr="00767F91" w:rsidRDefault="007853A6" w:rsidP="007853A6">
      <w:pPr>
        <w:jc w:val="both"/>
      </w:pPr>
    </w:p>
    <w:p w14:paraId="4208E407" w14:textId="20A1EC7B" w:rsidR="007853A6" w:rsidRPr="00767F91" w:rsidRDefault="007853A6" w:rsidP="007853A6">
      <w:pPr>
        <w:jc w:val="both"/>
      </w:pPr>
      <w:r w:rsidRPr="00767F91">
        <w:t>Elektronick</w:t>
      </w:r>
      <w:r w:rsidR="000E3D3D" w:rsidRPr="00767F91">
        <w:t>á</w:t>
      </w:r>
      <w:r w:rsidRPr="00767F91">
        <w:t xml:space="preserve"> </w:t>
      </w:r>
      <w:r w:rsidR="000E3D3D" w:rsidRPr="00767F91">
        <w:t>madla</w:t>
      </w:r>
      <w:r w:rsidRPr="00767F91">
        <w:t xml:space="preserve"> jsou vybaven</w:t>
      </w:r>
      <w:r w:rsidR="00BF5BCF">
        <w:t>a</w:t>
      </w:r>
      <w:r w:rsidRPr="00767F91">
        <w:t xml:space="preserve"> soustavou senzorů a řídicí elektronikou, která pracuje v reálném čase a je navržena tak, aby spolehlivě fungovala v náročných podmínkách ledových hal, při nízkých teplotách, vysoké vlhkosti a extrémním mechanickém namáhání. Důraz byl kladen nejen na přesnost měření, ale také na </w:t>
      </w:r>
      <w:r w:rsidRPr="00767F91">
        <w:lastRenderedPageBreak/>
        <w:t>robustnost, nízkou energetickou náročnost</w:t>
      </w:r>
      <w:r w:rsidR="006773B0" w:rsidRPr="00767F91">
        <w:t>, podmínky pro leteckou přepravu</w:t>
      </w:r>
      <w:r w:rsidRPr="00767F91">
        <w:t xml:space="preserve"> a integraci do standardních curlingových kamenů bez vlivu na samotnou hru.</w:t>
      </w:r>
      <w:r w:rsidR="00EA1322" w:rsidRPr="00767F91">
        <w:t xml:space="preserve"> </w:t>
      </w:r>
    </w:p>
    <w:p w14:paraId="065C35E7" w14:textId="77777777" w:rsidR="007853A6" w:rsidRPr="00767F91" w:rsidRDefault="007853A6" w:rsidP="007853A6">
      <w:pPr>
        <w:jc w:val="both"/>
      </w:pPr>
    </w:p>
    <w:p w14:paraId="5ABA27F9" w14:textId="156640C8" w:rsidR="000E3D3D" w:rsidRPr="000E3D3D" w:rsidRDefault="000E3D3D" w:rsidP="000E3D3D">
      <w:pPr>
        <w:jc w:val="both"/>
      </w:pPr>
      <w:r w:rsidRPr="00636866">
        <w:rPr>
          <w:i/>
          <w:iCs/>
        </w:rPr>
        <w:t>„V projektu jsme hledali i nové způsoby, jak realizovat speciální elektricky vodivé vrstvy na plastech. Otestovali jsme řadu postupů od jednoduchého lakování až po vysoce inovativní metody, jako je galvanické nanášení nebo vakuové napařování,“</w:t>
      </w:r>
      <w:r w:rsidRPr="000E3D3D">
        <w:t xml:space="preserve"> říká Kristián Prokůpek z ČVUT UCEEB.</w:t>
      </w:r>
    </w:p>
    <w:p w14:paraId="36B04C99" w14:textId="77777777" w:rsidR="00984272" w:rsidRPr="00767F91" w:rsidRDefault="00984272" w:rsidP="007853A6">
      <w:pPr>
        <w:jc w:val="both"/>
      </w:pPr>
    </w:p>
    <w:p w14:paraId="02846B55" w14:textId="00BA1FCE" w:rsidR="007853A6" w:rsidRPr="00767F91" w:rsidRDefault="007853A6" w:rsidP="007853A6">
      <w:pPr>
        <w:jc w:val="both"/>
      </w:pPr>
      <w:r w:rsidRPr="00767F91">
        <w:t>Curling patří k tradičním disciplínám zimních olympijských her a je jedním z časově nejrozsáhlejších sportovních klání celého programu ZOH 2026. Přestože český výzkumný tým nestane na olympijských stupních vítězů, jeho práce se výrazně zapíše do zákulisí vrcholového sportu. Elektronick</w:t>
      </w:r>
      <w:r w:rsidR="00F378F1" w:rsidRPr="00767F91">
        <w:t>á</w:t>
      </w:r>
      <w:r w:rsidRPr="00767F91">
        <w:t xml:space="preserve"> </w:t>
      </w:r>
      <w:r w:rsidR="00F378F1" w:rsidRPr="00767F91">
        <w:t>madla</w:t>
      </w:r>
      <w:r w:rsidRPr="00767F91">
        <w:t xml:space="preserve"> vyvinut</w:t>
      </w:r>
      <w:r w:rsidR="00636866">
        <w:t>á</w:t>
      </w:r>
      <w:r w:rsidRPr="00767F91">
        <w:t xml:space="preserve"> v České republice budou denně v rukou špičkových hráčů spolurozhodovat o regulérnosti hry na nejvyšší možné úrovni a zároveň budou představeny milionům diváků sledujících olympijské hry po celém světě.</w:t>
      </w:r>
      <w:r w:rsidR="00636866">
        <w:t xml:space="preserve"> </w:t>
      </w:r>
      <w:r w:rsidR="009D1850">
        <w:t>S</w:t>
      </w:r>
      <w:r w:rsidR="008128AD" w:rsidRPr="00767F91">
        <w:t xml:space="preserve">portovní </w:t>
      </w:r>
      <w:r w:rsidR="000D28CE" w:rsidRPr="00767F91">
        <w:t>média</w:t>
      </w:r>
      <w:r w:rsidR="009D1850">
        <w:t xml:space="preserve"> a rozhodčí ocení zejména možnost </w:t>
      </w:r>
      <w:r w:rsidR="001200CA" w:rsidRPr="00767F91">
        <w:t xml:space="preserve">sledování kamenů </w:t>
      </w:r>
      <w:r w:rsidR="00F378F1" w:rsidRPr="00767F91">
        <w:t>pomocí</w:t>
      </w:r>
      <w:r w:rsidR="001200CA" w:rsidRPr="00767F91">
        <w:t xml:space="preserve"> bezdrátov</w:t>
      </w:r>
      <w:r w:rsidR="00F378F1" w:rsidRPr="00767F91">
        <w:t xml:space="preserve">é komunikace </w:t>
      </w:r>
      <w:r w:rsidR="001200CA" w:rsidRPr="00767F91">
        <w:t>a software</w:t>
      </w:r>
      <w:r w:rsidR="000E1796" w:rsidRPr="00767F91">
        <w:t xml:space="preserve"> nabízející vizualizaci hry a stavu kamenů.</w:t>
      </w:r>
    </w:p>
    <w:p w14:paraId="4BB53000" w14:textId="77777777" w:rsidR="007853A6" w:rsidRPr="00767F91" w:rsidRDefault="007853A6" w:rsidP="007853A6">
      <w:pPr>
        <w:jc w:val="both"/>
      </w:pPr>
    </w:p>
    <w:p w14:paraId="2D164E28" w14:textId="77777777" w:rsidR="007853A6" w:rsidRPr="00767F91" w:rsidRDefault="007853A6" w:rsidP="007853A6">
      <w:pPr>
        <w:jc w:val="both"/>
      </w:pPr>
      <w:r w:rsidRPr="00767F91">
        <w:t>Projekt je příkladem úspěšného přenosu akademického výzkumu do praxe a ukazuje, že české technologické know-how má své pevné místo i v globálním prostředí. Spolupráce ČVUT UCEEB a společnosti InoSens CZ zároveň potvrzuje, že propojení výzkumných institucí s průmyslem je klíčovým předpokladem pro vznik konkurenceschopných a mezinárodně uplatnitelných inovací.</w:t>
      </w:r>
    </w:p>
    <w:p w14:paraId="6B6C0319" w14:textId="283329B8" w:rsidR="00C021FD" w:rsidRPr="00767F91" w:rsidRDefault="00C021FD" w:rsidP="0095546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echnika" w:hAnsi="Technika" w:cs="Arial"/>
          <w:sz w:val="22"/>
          <w:szCs w:val="22"/>
        </w:rPr>
      </w:pPr>
    </w:p>
    <w:p w14:paraId="23DF80E9" w14:textId="3E2BDAC4" w:rsidR="0064795D" w:rsidRPr="00767F91" w:rsidRDefault="001064A8" w:rsidP="0095546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echnika" w:eastAsiaTheme="minorHAnsi" w:hAnsi="Technika" w:cs="Arial"/>
          <w:sz w:val="18"/>
          <w:szCs w:val="18"/>
        </w:rPr>
      </w:pPr>
      <w:r w:rsidRPr="00767F91">
        <w:rPr>
          <w:rFonts w:ascii="Technika" w:hAnsi="Technika"/>
          <w:b/>
          <w:bCs/>
          <w:sz w:val="18"/>
          <w:szCs w:val="18"/>
          <w:shd w:val="clear" w:color="auto" w:fill="FFFFFF"/>
        </w:rPr>
        <w:t>České vysoké učení technick</w:t>
      </w:r>
      <w:r w:rsidR="00921830" w:rsidRPr="00767F91">
        <w:rPr>
          <w:rFonts w:ascii="Technika" w:hAnsi="Technika"/>
          <w:b/>
          <w:bCs/>
          <w:sz w:val="18"/>
          <w:szCs w:val="18"/>
          <w:shd w:val="clear" w:color="auto" w:fill="FFFFFF"/>
        </w:rPr>
        <w:t>é v Praze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patří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k nejv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t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ší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m a nejstar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ší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m technick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m vysok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m 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š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kol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m v Evrop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. Podle Metodiky 2017+ je nejlep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ší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eskou technikou ve skupin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hodnocen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ch technick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ch vysok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ch 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š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kol. V sou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asn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dob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m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VUT osm fakult (stavebn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, strojn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, elektrotechnick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, jadern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a fyzik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ln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in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ž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rsk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, architektury, dopravn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, biomedic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nsk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ho in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ž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rstv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, informa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ch technologi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). Studuje na 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m p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ř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es 19 000 student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ů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. V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akademickém roce 202</w:t>
      </w:r>
      <w:r w:rsidR="002B187B" w:rsidRPr="00767F91">
        <w:rPr>
          <w:rFonts w:ascii="Technika" w:hAnsi="Technika"/>
          <w:sz w:val="18"/>
          <w:szCs w:val="18"/>
          <w:shd w:val="clear" w:color="auto" w:fill="FFFFFF"/>
        </w:rPr>
        <w:t>5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/202</w:t>
      </w:r>
      <w:r w:rsidR="002B187B" w:rsidRPr="00767F91">
        <w:rPr>
          <w:rFonts w:ascii="Technika" w:hAnsi="Technika"/>
          <w:sz w:val="18"/>
          <w:szCs w:val="18"/>
          <w:shd w:val="clear" w:color="auto" w:fill="FFFFFF"/>
        </w:rPr>
        <w:t>6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m</w:t>
      </w:r>
      <w:r w:rsidR="002B187B" w:rsidRPr="00767F91">
        <w:rPr>
          <w:rFonts w:ascii="Technika" w:hAnsi="Technika"/>
          <w:sz w:val="18"/>
          <w:szCs w:val="18"/>
          <w:shd w:val="clear" w:color="auto" w:fill="FFFFFF"/>
        </w:rPr>
        <w:t>á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VUT v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Praze akreditováno celkem </w:t>
      </w:r>
      <w:r w:rsidR="002B187B" w:rsidRPr="00767F91">
        <w:rPr>
          <w:rFonts w:ascii="Technika" w:hAnsi="Technika"/>
          <w:sz w:val="18"/>
          <w:szCs w:val="18"/>
          <w:shd w:val="clear" w:color="auto" w:fill="FFFFFF"/>
        </w:rPr>
        <w:t>279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studijních programů, z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toho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1</w:t>
      </w:r>
      <w:r w:rsidR="002B187B" w:rsidRPr="00767F91">
        <w:rPr>
          <w:rFonts w:ascii="Technika" w:hAnsi="Technika"/>
          <w:sz w:val="18"/>
          <w:szCs w:val="18"/>
          <w:shd w:val="clear" w:color="auto" w:fill="FFFFFF"/>
        </w:rPr>
        <w:t>07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v angli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tin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. Krom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fakult tvo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ří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VUT v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Praze také šest ústavů (Kloknerův ústav, Masarykův ústav vyšších studií, Ústav tělesné výchovy a sportu, Univerzitní centrum energeticky efektivních budov, Český institut informatiky, robotiky a kybernetiky a Ústav technické a experimentální fyziky). ČVUT vychovává odborníky v oblasti techniky, vědce a manažery se znalostí cizích jazyků, kteří jsou dynamičtí, flexibilní a </w:t>
      </w:r>
      <w:proofErr w:type="gram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dokáží</w:t>
      </w:r>
      <w:proofErr w:type="gram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se rychle přizpůsobovat požadavkům trhu. Podle výsledků Metodiky 2017+ bylo ČVUT hodnoceno ve skupině pěti technických vysokých škol a obdrželo nejvyšší hodnocení stupněm A. V celosvětovém žebříčku QS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World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Rankings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je ČVUT na 4</w:t>
      </w:r>
      <w:r w:rsidR="00ED597D" w:rsidRPr="00767F91">
        <w:rPr>
          <w:rFonts w:ascii="Technika" w:hAnsi="Technika"/>
          <w:sz w:val="18"/>
          <w:szCs w:val="18"/>
          <w:shd w:val="clear" w:color="auto" w:fill="FFFFFF"/>
        </w:rPr>
        <w:t>16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. </w:t>
      </w:r>
      <w:r w:rsidR="000057CB" w:rsidRPr="00767F91">
        <w:rPr>
          <w:rFonts w:ascii="Technika" w:hAnsi="Technika"/>
          <w:sz w:val="18"/>
          <w:szCs w:val="18"/>
          <w:shd w:val="clear" w:color="auto" w:fill="FFFFFF"/>
        </w:rPr>
        <w:t>místě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. V rámci hodnocení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Subject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Rankings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2024 pro „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Architecture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and Build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Environments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“ je ČVUT 151.–200., v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„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Civil and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Structural</w:t>
      </w:r>
      <w:proofErr w:type="spellEnd"/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”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je 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VUT mezi </w:t>
      </w:r>
      <w:r w:rsidR="00ED597D" w:rsidRPr="00767F91">
        <w:rPr>
          <w:rFonts w:ascii="Technika" w:hAnsi="Technika"/>
          <w:sz w:val="18"/>
          <w:szCs w:val="18"/>
          <w:shd w:val="clear" w:color="auto" w:fill="FFFFFF"/>
        </w:rPr>
        <w:t>15</w:t>
      </w:r>
      <w:r w:rsidR="00FF2277" w:rsidRPr="00767F91">
        <w:rPr>
          <w:rFonts w:ascii="Technika" w:hAnsi="Technika"/>
          <w:sz w:val="18"/>
          <w:szCs w:val="18"/>
          <w:shd w:val="clear" w:color="auto" w:fill="FFFFFF"/>
        </w:rPr>
        <w:t>1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.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2</w:t>
      </w:r>
      <w:r w:rsidR="00ED597D" w:rsidRPr="00767F91">
        <w:rPr>
          <w:rFonts w:ascii="Technika" w:hAnsi="Technika"/>
          <w:sz w:val="18"/>
          <w:szCs w:val="18"/>
          <w:shd w:val="clear" w:color="auto" w:fill="FFFFFF"/>
        </w:rPr>
        <w:t>0</w:t>
      </w:r>
      <w:r w:rsidR="00FF2277" w:rsidRPr="00767F91">
        <w:rPr>
          <w:rFonts w:ascii="Technika" w:hAnsi="Technika"/>
          <w:sz w:val="18"/>
          <w:szCs w:val="18"/>
          <w:shd w:val="clear" w:color="auto" w:fill="FFFFFF"/>
        </w:rPr>
        <w:t>0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. m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stem, v oblasti 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„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Mechanical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,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Aeronautical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&amp;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Manufacturing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“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na 201.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250. m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st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, u 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„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Electrical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&amp;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Electronic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“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na 201.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250. pozici. V oblasti „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Physics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and Astronomy“ na 201.–250. místě, „Natural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Sciences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“ jsou na 307. příčce. V oblasti „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Computer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Science and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Information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Systems” je na 201.–250. místě, v oblasti „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Material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Sciences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“ na 251.–300. místě, v oblasti „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Mathematics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“ na 301.–350. místě a v oblasti „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and Technology“ je ČVUT na 182. místě. Od roku 2020 je ČVUT členem aliance prestižních technických univerzit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EuroTeQ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. Ta představuje zajímavou a přínosnou příležitost pro studenty, vědecké pracovníky i zaměstnance 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lastRenderedPageBreak/>
        <w:t xml:space="preserve">zapojit se do projektu, který si klade za ambici posunout kvalitu vysokého školství na vyšší úroveň. Dalšími členy skupiny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EuroTeQ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jsou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Technical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Munich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,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Technical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Denmark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,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Technical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Eindhoven,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École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Polytechnique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– L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´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X, Tallinn University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Technology,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proofErr w:type="spellStart"/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cole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polytechnique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f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d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rale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de Lausanne a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Technion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Israel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Institute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Technology. Roku 2023 byla aliance roz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šíř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ena o HEC Paris a IESE Business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School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(University </w:t>
      </w:r>
      <w:proofErr w:type="spellStart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 xml:space="preserve"> Navarra). V</w:t>
      </w:r>
      <w:r w:rsidR="00921830" w:rsidRPr="00767F91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ce na</w:t>
      </w:r>
      <w:r w:rsidR="00921830" w:rsidRPr="00767F91">
        <w:rPr>
          <w:rFonts w:ascii="Cambria" w:hAnsi="Cambria" w:cs="Cambria"/>
          <w:sz w:val="18"/>
          <w:szCs w:val="18"/>
          <w:shd w:val="clear" w:color="auto" w:fill="FFFFFF"/>
        </w:rPr>
        <w:t> </w:t>
      </w:r>
      <w:hyperlink r:id="rId12" w:history="1">
        <w:r w:rsidR="00921830" w:rsidRPr="00767F91">
          <w:rPr>
            <w:rStyle w:val="Hypertextovodkaz"/>
            <w:rFonts w:ascii="Technika" w:hAnsi="Technika"/>
            <w:bCs/>
            <w:sz w:val="18"/>
            <w:szCs w:val="18"/>
            <w:shd w:val="clear" w:color="auto" w:fill="FFFFFF"/>
          </w:rPr>
          <w:t>www.cvut.cz</w:t>
        </w:r>
      </w:hyperlink>
      <w:r w:rsidR="00921830" w:rsidRPr="00767F91">
        <w:rPr>
          <w:rFonts w:ascii="Technika" w:hAnsi="Technika"/>
          <w:sz w:val="18"/>
          <w:szCs w:val="18"/>
          <w:shd w:val="clear" w:color="auto" w:fill="FFFFFF"/>
        </w:rPr>
        <w:t>.</w:t>
      </w:r>
      <w:r w:rsidR="00227F55" w:rsidRPr="00767F91">
        <w:rPr>
          <w:rFonts w:ascii="Technika" w:eastAsiaTheme="minorHAnsi" w:hAnsi="Technika" w:cs="Arial"/>
          <w:sz w:val="18"/>
          <w:szCs w:val="18"/>
        </w:rPr>
        <w:t xml:space="preserve"> </w:t>
      </w:r>
    </w:p>
    <w:sectPr w:rsidR="0064795D" w:rsidRPr="00767F91" w:rsidSect="005D2284">
      <w:headerReference w:type="default" r:id="rId13"/>
      <w:headerReference w:type="first" r:id="rId14"/>
      <w:footerReference w:type="first" r:id="rId15"/>
      <w:pgSz w:w="11906" w:h="16838"/>
      <w:pgMar w:top="3407" w:right="851" w:bottom="1276" w:left="2835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3C60" w14:textId="77777777" w:rsidR="00032A82" w:rsidRDefault="00032A82" w:rsidP="003829EA">
      <w:pPr>
        <w:spacing w:line="240" w:lineRule="auto"/>
      </w:pPr>
      <w:r>
        <w:separator/>
      </w:r>
    </w:p>
  </w:endnote>
  <w:endnote w:type="continuationSeparator" w:id="0">
    <w:p w14:paraId="622B9A4F" w14:textId="77777777" w:rsidR="00032A82" w:rsidRDefault="00032A82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altName w:val="Calibri"/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roman"/>
    <w:pitch w:val="variable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786E" w14:textId="77777777" w:rsidR="006B599E" w:rsidRPr="00BE3DFC" w:rsidRDefault="006B599E" w:rsidP="00574099">
    <w:pPr>
      <w:framePr w:w="5880" w:h="624" w:hSpace="181" w:wrap="around" w:vAnchor="page" w:hAnchor="page" w:x="5161" w:y="2099"/>
      <w:spacing w:line="700" w:lineRule="exact"/>
      <w:rPr>
        <w:b/>
        <w:bCs/>
        <w:caps/>
        <w:color w:val="FFFFFF" w:themeColor="background1"/>
        <w:spacing w:val="34"/>
        <w:kern w:val="12"/>
        <w:sz w:val="62"/>
        <w:szCs w:val="62"/>
      </w:rPr>
    </w:pPr>
    <w:r w:rsidRPr="00BE3DFC">
      <w:rPr>
        <w:b/>
        <w:bCs/>
        <w:caps/>
        <w:color w:val="FFFFFF" w:themeColor="background1"/>
        <w:spacing w:val="34"/>
        <w:kern w:val="12"/>
        <w:sz w:val="62"/>
        <w:szCs w:val="62"/>
      </w:rPr>
      <w:t>TISKOVÁ ZPRÁVA</w:t>
    </w:r>
  </w:p>
  <w:p w14:paraId="6ACBC928" w14:textId="77777777" w:rsidR="006B599E" w:rsidRPr="00BE3DFC" w:rsidRDefault="00AE0870" w:rsidP="004E4774">
    <w:pPr>
      <w:pStyle w:val="Zpat"/>
      <w:spacing w:line="200" w:lineRule="exact"/>
      <w:rPr>
        <w:caps/>
        <w:color w:val="FFFFFF" w:themeColor="background1"/>
        <w:spacing w:val="8"/>
        <w:sz w:val="14"/>
        <w:szCs w:val="14"/>
      </w:rPr>
    </w:pPr>
    <w:r>
      <w:rPr>
        <w:b/>
        <w:bCs/>
        <w:noProof/>
        <w:color w:val="FFFFFF" w:themeColor="background1"/>
        <w:kern w:val="20"/>
        <w:sz w:val="62"/>
        <w:szCs w:val="62"/>
        <w:lang w:eastAsia="cs-CZ" w:bidi="ar-SA"/>
      </w:rPr>
      <w:drawing>
        <wp:anchor distT="0" distB="0" distL="114300" distR="114300" simplePos="0" relativeHeight="251662336" behindDoc="0" locked="0" layoutInCell="1" allowOverlap="1" wp14:anchorId="2E07A579" wp14:editId="7663EB25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58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40E2A0" wp14:editId="3E42FB74">
              <wp:simplePos x="0" y="0"/>
              <wp:positionH relativeFrom="page">
                <wp:posOffset>3186430</wp:posOffset>
              </wp:positionH>
              <wp:positionV relativeFrom="page">
                <wp:posOffset>540385</wp:posOffset>
              </wp:positionV>
              <wp:extent cx="3834000" cy="1260000"/>
              <wp:effectExtent l="0" t="0" r="1905" b="101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4000" cy="1260000"/>
                      </a:xfrm>
                      <a:prstGeom prst="rect">
                        <a:avLst/>
                      </a:prstGeom>
                      <a:solidFill>
                        <a:srgbClr val="0065BD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8F0F6D" id="Rectangle 1" o:spid="_x0000_s1026" style="position:absolute;margin-left:250.9pt;margin-top:42.55pt;width:301.9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" fillcolor="#0065bd" stroked="f">
              <v:textbox inset="0,0,0,0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7AF45" w14:textId="77777777" w:rsidR="00032A82" w:rsidRDefault="00032A82" w:rsidP="003829EA">
      <w:pPr>
        <w:spacing w:line="240" w:lineRule="auto"/>
      </w:pPr>
      <w:r>
        <w:separator/>
      </w:r>
    </w:p>
  </w:footnote>
  <w:footnote w:type="continuationSeparator" w:id="0">
    <w:p w14:paraId="4FE7EDA8" w14:textId="77777777" w:rsidR="00032A82" w:rsidRDefault="00032A82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4C36" w14:textId="77777777" w:rsidR="006B599E" w:rsidRPr="004764D3" w:rsidRDefault="006B599E" w:rsidP="00A410A3">
    <w:pPr>
      <w:framePr w:w="2835" w:h="567" w:wrap="notBeside" w:vAnchor="page" w:hAnchor="page" w:x="8026" w:y="984"/>
      <w:spacing w:line="620" w:lineRule="exact"/>
      <w:jc w:val="right"/>
      <w:rPr>
        <w:b/>
        <w:bCs/>
        <w:color w:val="0065BD"/>
        <w:kern w:val="20"/>
        <w:sz w:val="62"/>
        <w:szCs w:val="62"/>
        <w:lang w:val="en-GB" w:bidi="ar-SA"/>
        <w14:numSpacing w14:val="proportional"/>
      </w:rPr>
    </w:pP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PAGE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t>/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</w:p>
  <w:p w14:paraId="1A42951A" w14:textId="77777777" w:rsidR="006B599E" w:rsidRPr="004764D3" w:rsidRDefault="006B599E" w:rsidP="00574099">
    <w:pPr>
      <w:framePr w:w="5810" w:h="624" w:hSpace="181" w:wrap="around" w:vAnchor="page" w:hAnchor="page" w:x="5161" w:y="2099"/>
      <w:spacing w:line="700" w:lineRule="exact"/>
      <w:rPr>
        <w:b/>
        <w:bCs/>
        <w:caps/>
        <w:color w:val="0065BD"/>
        <w:spacing w:val="34"/>
        <w:kern w:val="12"/>
        <w:sz w:val="62"/>
        <w:szCs w:val="62"/>
      </w:rPr>
    </w:pPr>
    <w:r w:rsidRPr="004764D3">
      <w:rPr>
        <w:b/>
        <w:bCs/>
        <w:caps/>
        <w:color w:val="0065BD"/>
        <w:spacing w:val="34"/>
        <w:kern w:val="12"/>
        <w:sz w:val="62"/>
        <w:szCs w:val="62"/>
      </w:rPr>
      <w:t>TISKOVÁ ZPRÁVA</w:t>
    </w:r>
  </w:p>
  <w:p w14:paraId="075EC5FD" w14:textId="77777777" w:rsidR="006B599E" w:rsidRDefault="00AE0870">
    <w:pPr>
      <w:pStyle w:val="Zhlav"/>
    </w:pPr>
    <w:r>
      <w:rPr>
        <w:caps/>
        <w:noProof/>
        <w:color w:val="FFFFFF" w:themeColor="background1"/>
        <w:spacing w:val="8"/>
        <w:sz w:val="14"/>
        <w:szCs w:val="14"/>
        <w:lang w:eastAsia="cs-CZ" w:bidi="ar-SA"/>
      </w:rPr>
      <w:drawing>
        <wp:anchor distT="0" distB="0" distL="114300" distR="114300" simplePos="0" relativeHeight="251663360" behindDoc="0" locked="0" layoutInCell="1" allowOverlap="1" wp14:anchorId="0D25B553" wp14:editId="7AA9F482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57" name="Obráze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VUT_doplnkova_verz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162ABE" wp14:editId="1E729D42">
              <wp:simplePos x="0" y="0"/>
              <wp:positionH relativeFrom="page">
                <wp:posOffset>3186430</wp:posOffset>
              </wp:positionH>
              <wp:positionV relativeFrom="page">
                <wp:posOffset>547370</wp:posOffset>
              </wp:positionV>
              <wp:extent cx="3783600" cy="1245600"/>
              <wp:effectExtent l="0" t="0" r="26670" b="247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3600" cy="1245600"/>
                      </a:xfrm>
                      <a:prstGeom prst="rect">
                        <a:avLst/>
                      </a:prstGeom>
                      <a:noFill/>
                      <a:ln w="12192" cap="sq">
                        <a:solidFill>
                          <a:srgbClr val="0065BD"/>
                        </a:solidFill>
                        <a:miter lim="800000"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2AC376" id="Rectangle 2" o:spid="_x0000_s1026" style="position:absolute;margin-left:250.9pt;margin-top:43.1pt;width:297.9pt;height:9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" filled="f" strokecolor="#0065bd" strokeweight=".96pt">
              <v:stroke endcap="square"/>
              <v:textbox inset="0,0,0,0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5B91" w14:textId="77777777" w:rsidR="006B599E" w:rsidRPr="001E3831" w:rsidRDefault="006B599E" w:rsidP="001E3831">
    <w:pPr>
      <w:framePr w:w="2835" w:h="567" w:wrap="notBeside" w:vAnchor="page" w:hAnchor="page" w:x="8026" w:y="984"/>
      <w:spacing w:line="620" w:lineRule="exact"/>
      <w:jc w:val="right"/>
      <w:rPr>
        <w:b/>
        <w:bCs/>
        <w:color w:val="FFFFFF" w:themeColor="background1"/>
        <w:kern w:val="20"/>
        <w:sz w:val="62"/>
        <w:szCs w:val="62"/>
        <w:lang w:val="en-GB" w:bidi="ar-SA"/>
        <w14:numSpacing w14:val="proportional"/>
      </w:rPr>
    </w:pP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PAGE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1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t>/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3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</w:p>
  <w:p w14:paraId="5CC9ADDA" w14:textId="77777777" w:rsidR="003429B8" w:rsidRPr="001442C5" w:rsidRDefault="003429B8" w:rsidP="000421D9">
    <w:pPr>
      <w:pStyle w:val="Zahlav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3CE"/>
    <w:multiLevelType w:val="hybridMultilevel"/>
    <w:tmpl w:val="FBDCCC10"/>
    <w:lvl w:ilvl="0" w:tplc="8B56E3D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140A2DE"/>
    <w:multiLevelType w:val="hybridMultilevel"/>
    <w:tmpl w:val="655C171E"/>
    <w:lvl w:ilvl="0" w:tplc="262E1F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186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AB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24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C0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50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A4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AB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2F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66F88"/>
    <w:multiLevelType w:val="hybridMultilevel"/>
    <w:tmpl w:val="F56AA0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A29BA"/>
    <w:multiLevelType w:val="multilevel"/>
    <w:tmpl w:val="0422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0F21A"/>
    <w:multiLevelType w:val="hybridMultilevel"/>
    <w:tmpl w:val="258CB7CA"/>
    <w:lvl w:ilvl="0" w:tplc="3C6A30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474C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AB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EB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A0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ED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8F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A8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E7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E968E90"/>
    <w:multiLevelType w:val="hybridMultilevel"/>
    <w:tmpl w:val="6302AC56"/>
    <w:lvl w:ilvl="0" w:tplc="E83CC3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2BC5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26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4A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4B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62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67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21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47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E5A0A"/>
    <w:multiLevelType w:val="hybridMultilevel"/>
    <w:tmpl w:val="D6841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952BD"/>
    <w:multiLevelType w:val="hybridMultilevel"/>
    <w:tmpl w:val="4F68C946"/>
    <w:lvl w:ilvl="0" w:tplc="E32C8D9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7348">
    <w:abstractNumId w:val="5"/>
  </w:num>
  <w:num w:numId="2" w16cid:durableId="160974146">
    <w:abstractNumId w:val="3"/>
  </w:num>
  <w:num w:numId="3" w16cid:durableId="247617114">
    <w:abstractNumId w:val="0"/>
  </w:num>
  <w:num w:numId="4" w16cid:durableId="1307317348">
    <w:abstractNumId w:val="8"/>
  </w:num>
  <w:num w:numId="5" w16cid:durableId="55975437">
    <w:abstractNumId w:val="7"/>
  </w:num>
  <w:num w:numId="6" w16cid:durableId="1339969405">
    <w:abstractNumId w:val="1"/>
  </w:num>
  <w:num w:numId="7" w16cid:durableId="896163895">
    <w:abstractNumId w:val="6"/>
  </w:num>
  <w:num w:numId="8" w16cid:durableId="1560625933">
    <w:abstractNumId w:val="4"/>
  </w:num>
  <w:num w:numId="9" w16cid:durableId="1953781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MTe2MLI0tjQ0tLRQ0lEKTi0uzszPAykwrgUA29+mUywAAAA="/>
  </w:docVars>
  <w:rsids>
    <w:rsidRoot w:val="00045A8B"/>
    <w:rsid w:val="00000C43"/>
    <w:rsid w:val="00001621"/>
    <w:rsid w:val="00001D2A"/>
    <w:rsid w:val="000057CB"/>
    <w:rsid w:val="00010DFB"/>
    <w:rsid w:val="00011890"/>
    <w:rsid w:val="00012BEA"/>
    <w:rsid w:val="00016822"/>
    <w:rsid w:val="00016AFC"/>
    <w:rsid w:val="00016B71"/>
    <w:rsid w:val="000172F1"/>
    <w:rsid w:val="000203D1"/>
    <w:rsid w:val="000241EE"/>
    <w:rsid w:val="0002589E"/>
    <w:rsid w:val="000279B6"/>
    <w:rsid w:val="00032A82"/>
    <w:rsid w:val="000355E3"/>
    <w:rsid w:val="00037CA3"/>
    <w:rsid w:val="000403B8"/>
    <w:rsid w:val="00041917"/>
    <w:rsid w:val="000421D9"/>
    <w:rsid w:val="000434BA"/>
    <w:rsid w:val="00045A8B"/>
    <w:rsid w:val="0004773D"/>
    <w:rsid w:val="00051265"/>
    <w:rsid w:val="000517E5"/>
    <w:rsid w:val="00053495"/>
    <w:rsid w:val="00062F1A"/>
    <w:rsid w:val="000633F2"/>
    <w:rsid w:val="00064511"/>
    <w:rsid w:val="00065F88"/>
    <w:rsid w:val="000705C7"/>
    <w:rsid w:val="00071B94"/>
    <w:rsid w:val="0007222F"/>
    <w:rsid w:val="000726B8"/>
    <w:rsid w:val="000766ED"/>
    <w:rsid w:val="00076DC5"/>
    <w:rsid w:val="00080867"/>
    <w:rsid w:val="00080A5C"/>
    <w:rsid w:val="00084E6A"/>
    <w:rsid w:val="00085CCE"/>
    <w:rsid w:val="00090A1E"/>
    <w:rsid w:val="0009492D"/>
    <w:rsid w:val="0009550A"/>
    <w:rsid w:val="00096865"/>
    <w:rsid w:val="000A4D7F"/>
    <w:rsid w:val="000A53BA"/>
    <w:rsid w:val="000A53BC"/>
    <w:rsid w:val="000A6197"/>
    <w:rsid w:val="000A6F62"/>
    <w:rsid w:val="000B08F8"/>
    <w:rsid w:val="000C7203"/>
    <w:rsid w:val="000D28CE"/>
    <w:rsid w:val="000D4E8F"/>
    <w:rsid w:val="000D5D47"/>
    <w:rsid w:val="000D7C1C"/>
    <w:rsid w:val="000E1796"/>
    <w:rsid w:val="000E3D3D"/>
    <w:rsid w:val="000E6617"/>
    <w:rsid w:val="000F022C"/>
    <w:rsid w:val="000F3D93"/>
    <w:rsid w:val="000F436A"/>
    <w:rsid w:val="000F5CBA"/>
    <w:rsid w:val="000F72F3"/>
    <w:rsid w:val="001017F7"/>
    <w:rsid w:val="001064A8"/>
    <w:rsid w:val="001079D8"/>
    <w:rsid w:val="001143EB"/>
    <w:rsid w:val="00114753"/>
    <w:rsid w:val="00114B39"/>
    <w:rsid w:val="001173CA"/>
    <w:rsid w:val="001200CA"/>
    <w:rsid w:val="00125B6F"/>
    <w:rsid w:val="00125CDB"/>
    <w:rsid w:val="00127864"/>
    <w:rsid w:val="00130545"/>
    <w:rsid w:val="001348FC"/>
    <w:rsid w:val="001378C0"/>
    <w:rsid w:val="001442C5"/>
    <w:rsid w:val="001458F5"/>
    <w:rsid w:val="00146ABD"/>
    <w:rsid w:val="0014704C"/>
    <w:rsid w:val="00152C1D"/>
    <w:rsid w:val="0015653F"/>
    <w:rsid w:val="00160409"/>
    <w:rsid w:val="00160A6B"/>
    <w:rsid w:val="0016153C"/>
    <w:rsid w:val="0017286B"/>
    <w:rsid w:val="001766B4"/>
    <w:rsid w:val="00180787"/>
    <w:rsid w:val="0018138B"/>
    <w:rsid w:val="001816B5"/>
    <w:rsid w:val="00181B29"/>
    <w:rsid w:val="00186B27"/>
    <w:rsid w:val="00186EEB"/>
    <w:rsid w:val="001871BC"/>
    <w:rsid w:val="001A78D9"/>
    <w:rsid w:val="001B0EBE"/>
    <w:rsid w:val="001B57EE"/>
    <w:rsid w:val="001B7536"/>
    <w:rsid w:val="001C2626"/>
    <w:rsid w:val="001C3697"/>
    <w:rsid w:val="001C42CD"/>
    <w:rsid w:val="001C7E6B"/>
    <w:rsid w:val="001D31CB"/>
    <w:rsid w:val="001D5EA7"/>
    <w:rsid w:val="001E063F"/>
    <w:rsid w:val="001E3831"/>
    <w:rsid w:val="001E6D7B"/>
    <w:rsid w:val="001F4FDE"/>
    <w:rsid w:val="001F5ECF"/>
    <w:rsid w:val="001F6456"/>
    <w:rsid w:val="001F7A22"/>
    <w:rsid w:val="00200475"/>
    <w:rsid w:val="00201EDE"/>
    <w:rsid w:val="00203BDB"/>
    <w:rsid w:val="00205C37"/>
    <w:rsid w:val="00207A67"/>
    <w:rsid w:val="002109C7"/>
    <w:rsid w:val="002176AC"/>
    <w:rsid w:val="00223732"/>
    <w:rsid w:val="00227F55"/>
    <w:rsid w:val="00232BA7"/>
    <w:rsid w:val="0023517F"/>
    <w:rsid w:val="00237423"/>
    <w:rsid w:val="00241EE9"/>
    <w:rsid w:val="00241FB9"/>
    <w:rsid w:val="0024677B"/>
    <w:rsid w:val="0024679F"/>
    <w:rsid w:val="002468D5"/>
    <w:rsid w:val="002553A2"/>
    <w:rsid w:val="00256D35"/>
    <w:rsid w:val="002640F1"/>
    <w:rsid w:val="002707EA"/>
    <w:rsid w:val="00274C75"/>
    <w:rsid w:val="00274D01"/>
    <w:rsid w:val="002759C3"/>
    <w:rsid w:val="002819B9"/>
    <w:rsid w:val="002826CA"/>
    <w:rsid w:val="002850E1"/>
    <w:rsid w:val="0028591C"/>
    <w:rsid w:val="00286717"/>
    <w:rsid w:val="00286E6A"/>
    <w:rsid w:val="0028780B"/>
    <w:rsid w:val="00291D39"/>
    <w:rsid w:val="00291E46"/>
    <w:rsid w:val="00296D15"/>
    <w:rsid w:val="00297CB8"/>
    <w:rsid w:val="002A04E9"/>
    <w:rsid w:val="002A4B9F"/>
    <w:rsid w:val="002B187B"/>
    <w:rsid w:val="002B5794"/>
    <w:rsid w:val="002C54BB"/>
    <w:rsid w:val="002D3122"/>
    <w:rsid w:val="002D4522"/>
    <w:rsid w:val="002E581B"/>
    <w:rsid w:val="002F018C"/>
    <w:rsid w:val="002F1667"/>
    <w:rsid w:val="002F541A"/>
    <w:rsid w:val="002F67D5"/>
    <w:rsid w:val="003010E1"/>
    <w:rsid w:val="00303659"/>
    <w:rsid w:val="003056B6"/>
    <w:rsid w:val="00306900"/>
    <w:rsid w:val="003069AE"/>
    <w:rsid w:val="00306AEF"/>
    <w:rsid w:val="003103FC"/>
    <w:rsid w:val="003118BF"/>
    <w:rsid w:val="00320825"/>
    <w:rsid w:val="00323A44"/>
    <w:rsid w:val="00324D59"/>
    <w:rsid w:val="0032792E"/>
    <w:rsid w:val="003279A4"/>
    <w:rsid w:val="003357EF"/>
    <w:rsid w:val="00335F53"/>
    <w:rsid w:val="003429B8"/>
    <w:rsid w:val="00343435"/>
    <w:rsid w:val="0034476F"/>
    <w:rsid w:val="00351E0F"/>
    <w:rsid w:val="00355919"/>
    <w:rsid w:val="003559A8"/>
    <w:rsid w:val="0036002B"/>
    <w:rsid w:val="00361038"/>
    <w:rsid w:val="00362CEF"/>
    <w:rsid w:val="00363503"/>
    <w:rsid w:val="003651C0"/>
    <w:rsid w:val="00370528"/>
    <w:rsid w:val="0037059C"/>
    <w:rsid w:val="00371198"/>
    <w:rsid w:val="003717F1"/>
    <w:rsid w:val="0037238E"/>
    <w:rsid w:val="00373E52"/>
    <w:rsid w:val="00373FCD"/>
    <w:rsid w:val="00380656"/>
    <w:rsid w:val="00380DBA"/>
    <w:rsid w:val="00382773"/>
    <w:rsid w:val="003829EA"/>
    <w:rsid w:val="00385BC0"/>
    <w:rsid w:val="00386C6F"/>
    <w:rsid w:val="00387CAD"/>
    <w:rsid w:val="003917B2"/>
    <w:rsid w:val="003A768B"/>
    <w:rsid w:val="003B45CC"/>
    <w:rsid w:val="003C1D10"/>
    <w:rsid w:val="003C3820"/>
    <w:rsid w:val="003D3C98"/>
    <w:rsid w:val="003D4289"/>
    <w:rsid w:val="003E4EC9"/>
    <w:rsid w:val="003F16B7"/>
    <w:rsid w:val="00400F34"/>
    <w:rsid w:val="004020BE"/>
    <w:rsid w:val="00406215"/>
    <w:rsid w:val="00407E52"/>
    <w:rsid w:val="0041339E"/>
    <w:rsid w:val="0041576B"/>
    <w:rsid w:val="004164B2"/>
    <w:rsid w:val="004168DF"/>
    <w:rsid w:val="00420F6D"/>
    <w:rsid w:val="0042401F"/>
    <w:rsid w:val="00424596"/>
    <w:rsid w:val="00424944"/>
    <w:rsid w:val="0042699B"/>
    <w:rsid w:val="00427F23"/>
    <w:rsid w:val="00430D1C"/>
    <w:rsid w:val="004328BB"/>
    <w:rsid w:val="004345FB"/>
    <w:rsid w:val="0043746C"/>
    <w:rsid w:val="00440B42"/>
    <w:rsid w:val="00441CAD"/>
    <w:rsid w:val="00442554"/>
    <w:rsid w:val="00443204"/>
    <w:rsid w:val="00443F8F"/>
    <w:rsid w:val="0045242F"/>
    <w:rsid w:val="004529D4"/>
    <w:rsid w:val="004540F0"/>
    <w:rsid w:val="00456C94"/>
    <w:rsid w:val="00457C22"/>
    <w:rsid w:val="00460BC8"/>
    <w:rsid w:val="0046408F"/>
    <w:rsid w:val="00464D19"/>
    <w:rsid w:val="0047137B"/>
    <w:rsid w:val="00472932"/>
    <w:rsid w:val="00472CB5"/>
    <w:rsid w:val="00475F45"/>
    <w:rsid w:val="004764D3"/>
    <w:rsid w:val="00477D4D"/>
    <w:rsid w:val="004800DB"/>
    <w:rsid w:val="004817D1"/>
    <w:rsid w:val="00487551"/>
    <w:rsid w:val="00487AF1"/>
    <w:rsid w:val="00496C3A"/>
    <w:rsid w:val="00497F17"/>
    <w:rsid w:val="004A4750"/>
    <w:rsid w:val="004B24F9"/>
    <w:rsid w:val="004B280A"/>
    <w:rsid w:val="004B61BC"/>
    <w:rsid w:val="004B6394"/>
    <w:rsid w:val="004B74A0"/>
    <w:rsid w:val="004C0188"/>
    <w:rsid w:val="004C32DD"/>
    <w:rsid w:val="004C34B5"/>
    <w:rsid w:val="004C5405"/>
    <w:rsid w:val="004C5D7B"/>
    <w:rsid w:val="004D1A6D"/>
    <w:rsid w:val="004E1E20"/>
    <w:rsid w:val="004E4774"/>
    <w:rsid w:val="004E7BD1"/>
    <w:rsid w:val="004F21C2"/>
    <w:rsid w:val="004F3F6C"/>
    <w:rsid w:val="004F658A"/>
    <w:rsid w:val="004F7204"/>
    <w:rsid w:val="005049FA"/>
    <w:rsid w:val="00506CFF"/>
    <w:rsid w:val="00512B0E"/>
    <w:rsid w:val="00512DE3"/>
    <w:rsid w:val="005163DC"/>
    <w:rsid w:val="0051641F"/>
    <w:rsid w:val="00520F33"/>
    <w:rsid w:val="00521253"/>
    <w:rsid w:val="00525FE1"/>
    <w:rsid w:val="00527D8C"/>
    <w:rsid w:val="00530278"/>
    <w:rsid w:val="00533E17"/>
    <w:rsid w:val="005360C9"/>
    <w:rsid w:val="0054042E"/>
    <w:rsid w:val="00542DFF"/>
    <w:rsid w:val="0055192F"/>
    <w:rsid w:val="005529E4"/>
    <w:rsid w:val="005545DC"/>
    <w:rsid w:val="005559D3"/>
    <w:rsid w:val="0055615C"/>
    <w:rsid w:val="0056284F"/>
    <w:rsid w:val="00562D0B"/>
    <w:rsid w:val="00566042"/>
    <w:rsid w:val="00574099"/>
    <w:rsid w:val="005770C0"/>
    <w:rsid w:val="00577A1E"/>
    <w:rsid w:val="005804CC"/>
    <w:rsid w:val="00584AE2"/>
    <w:rsid w:val="00584D80"/>
    <w:rsid w:val="00585555"/>
    <w:rsid w:val="00587FBE"/>
    <w:rsid w:val="00591334"/>
    <w:rsid w:val="0059135E"/>
    <w:rsid w:val="005920A0"/>
    <w:rsid w:val="0059563F"/>
    <w:rsid w:val="00595E0C"/>
    <w:rsid w:val="005A2EC0"/>
    <w:rsid w:val="005B1EC7"/>
    <w:rsid w:val="005B780D"/>
    <w:rsid w:val="005B7E27"/>
    <w:rsid w:val="005C148E"/>
    <w:rsid w:val="005D2179"/>
    <w:rsid w:val="005D2284"/>
    <w:rsid w:val="005D6019"/>
    <w:rsid w:val="005D7AB0"/>
    <w:rsid w:val="005E574D"/>
    <w:rsid w:val="005E759D"/>
    <w:rsid w:val="005F0180"/>
    <w:rsid w:val="005F0396"/>
    <w:rsid w:val="005F06BA"/>
    <w:rsid w:val="005F1B84"/>
    <w:rsid w:val="005F247D"/>
    <w:rsid w:val="005F606B"/>
    <w:rsid w:val="005F6519"/>
    <w:rsid w:val="005F7712"/>
    <w:rsid w:val="00601B9C"/>
    <w:rsid w:val="00612C80"/>
    <w:rsid w:val="00613C12"/>
    <w:rsid w:val="00614F66"/>
    <w:rsid w:val="00625CB9"/>
    <w:rsid w:val="00634BDD"/>
    <w:rsid w:val="00636866"/>
    <w:rsid w:val="006438D2"/>
    <w:rsid w:val="0064795D"/>
    <w:rsid w:val="00647F49"/>
    <w:rsid w:val="00655AC1"/>
    <w:rsid w:val="00661F62"/>
    <w:rsid w:val="006648EF"/>
    <w:rsid w:val="00667892"/>
    <w:rsid w:val="0067318E"/>
    <w:rsid w:val="00674493"/>
    <w:rsid w:val="00674895"/>
    <w:rsid w:val="006752AD"/>
    <w:rsid w:val="006773B0"/>
    <w:rsid w:val="00680A57"/>
    <w:rsid w:val="006847F6"/>
    <w:rsid w:val="006865E5"/>
    <w:rsid w:val="006943BA"/>
    <w:rsid w:val="00694575"/>
    <w:rsid w:val="00695326"/>
    <w:rsid w:val="00696317"/>
    <w:rsid w:val="00697A83"/>
    <w:rsid w:val="006A448F"/>
    <w:rsid w:val="006A56C8"/>
    <w:rsid w:val="006B1BC1"/>
    <w:rsid w:val="006B37D3"/>
    <w:rsid w:val="006B599E"/>
    <w:rsid w:val="006B6CDA"/>
    <w:rsid w:val="006B7AC7"/>
    <w:rsid w:val="006C1249"/>
    <w:rsid w:val="006C4C62"/>
    <w:rsid w:val="006D2325"/>
    <w:rsid w:val="006D4AF8"/>
    <w:rsid w:val="006E1F9C"/>
    <w:rsid w:val="006E58B6"/>
    <w:rsid w:val="006E689D"/>
    <w:rsid w:val="006F11DA"/>
    <w:rsid w:val="006F52AA"/>
    <w:rsid w:val="006F6ECA"/>
    <w:rsid w:val="006F7012"/>
    <w:rsid w:val="007074AC"/>
    <w:rsid w:val="0070763E"/>
    <w:rsid w:val="00710091"/>
    <w:rsid w:val="00713EE4"/>
    <w:rsid w:val="007149BD"/>
    <w:rsid w:val="00714B90"/>
    <w:rsid w:val="0071577B"/>
    <w:rsid w:val="007163DE"/>
    <w:rsid w:val="00717558"/>
    <w:rsid w:val="007248D6"/>
    <w:rsid w:val="0072572D"/>
    <w:rsid w:val="007314F9"/>
    <w:rsid w:val="007334A1"/>
    <w:rsid w:val="007344DD"/>
    <w:rsid w:val="007431D0"/>
    <w:rsid w:val="00743584"/>
    <w:rsid w:val="00743B76"/>
    <w:rsid w:val="00743CC8"/>
    <w:rsid w:val="00746B8B"/>
    <w:rsid w:val="00747EBE"/>
    <w:rsid w:val="00750BEC"/>
    <w:rsid w:val="00751B28"/>
    <w:rsid w:val="00752C3F"/>
    <w:rsid w:val="00753A27"/>
    <w:rsid w:val="007559B9"/>
    <w:rsid w:val="00760C29"/>
    <w:rsid w:val="00761F35"/>
    <w:rsid w:val="0076398B"/>
    <w:rsid w:val="0076597A"/>
    <w:rsid w:val="00766A6F"/>
    <w:rsid w:val="00767F91"/>
    <w:rsid w:val="00773DA6"/>
    <w:rsid w:val="0077500B"/>
    <w:rsid w:val="00775641"/>
    <w:rsid w:val="007761B7"/>
    <w:rsid w:val="007832D0"/>
    <w:rsid w:val="00784A8F"/>
    <w:rsid w:val="00784B27"/>
    <w:rsid w:val="007853A6"/>
    <w:rsid w:val="00786DC1"/>
    <w:rsid w:val="00790AFA"/>
    <w:rsid w:val="00794916"/>
    <w:rsid w:val="00795613"/>
    <w:rsid w:val="007964F5"/>
    <w:rsid w:val="007A3B7D"/>
    <w:rsid w:val="007A4A42"/>
    <w:rsid w:val="007A754F"/>
    <w:rsid w:val="007B0414"/>
    <w:rsid w:val="007B06F9"/>
    <w:rsid w:val="007B2E6E"/>
    <w:rsid w:val="007B4876"/>
    <w:rsid w:val="007B5531"/>
    <w:rsid w:val="007B5807"/>
    <w:rsid w:val="007B68EC"/>
    <w:rsid w:val="007C401B"/>
    <w:rsid w:val="007C5CD0"/>
    <w:rsid w:val="007C683E"/>
    <w:rsid w:val="007D098B"/>
    <w:rsid w:val="007D2200"/>
    <w:rsid w:val="007D4E04"/>
    <w:rsid w:val="007D4EE9"/>
    <w:rsid w:val="007D57DB"/>
    <w:rsid w:val="007D5B59"/>
    <w:rsid w:val="007D6E7C"/>
    <w:rsid w:val="007E230D"/>
    <w:rsid w:val="007E5ED5"/>
    <w:rsid w:val="007E656A"/>
    <w:rsid w:val="007E7517"/>
    <w:rsid w:val="007F11DF"/>
    <w:rsid w:val="007F2D94"/>
    <w:rsid w:val="00801CB3"/>
    <w:rsid w:val="00802B0C"/>
    <w:rsid w:val="00805B77"/>
    <w:rsid w:val="008065C4"/>
    <w:rsid w:val="00806768"/>
    <w:rsid w:val="00807F1E"/>
    <w:rsid w:val="00810C06"/>
    <w:rsid w:val="008128AD"/>
    <w:rsid w:val="00812E9B"/>
    <w:rsid w:val="00814DAA"/>
    <w:rsid w:val="0081669E"/>
    <w:rsid w:val="00817AB9"/>
    <w:rsid w:val="00826379"/>
    <w:rsid w:val="00827B46"/>
    <w:rsid w:val="0083222C"/>
    <w:rsid w:val="00832387"/>
    <w:rsid w:val="00833F21"/>
    <w:rsid w:val="00834837"/>
    <w:rsid w:val="00850ECD"/>
    <w:rsid w:val="0085311E"/>
    <w:rsid w:val="00855D42"/>
    <w:rsid w:val="00863750"/>
    <w:rsid w:val="00864945"/>
    <w:rsid w:val="00867DCF"/>
    <w:rsid w:val="008718E1"/>
    <w:rsid w:val="0088161C"/>
    <w:rsid w:val="008828B5"/>
    <w:rsid w:val="00885EC2"/>
    <w:rsid w:val="00887488"/>
    <w:rsid w:val="0089067A"/>
    <w:rsid w:val="00890D1A"/>
    <w:rsid w:val="00891323"/>
    <w:rsid w:val="0089204C"/>
    <w:rsid w:val="0089260C"/>
    <w:rsid w:val="00892B51"/>
    <w:rsid w:val="008938F4"/>
    <w:rsid w:val="008940E0"/>
    <w:rsid w:val="00894D1D"/>
    <w:rsid w:val="00896A77"/>
    <w:rsid w:val="008A47FD"/>
    <w:rsid w:val="008B0A04"/>
    <w:rsid w:val="008B5C6D"/>
    <w:rsid w:val="008C2A4A"/>
    <w:rsid w:val="008C5374"/>
    <w:rsid w:val="008D0849"/>
    <w:rsid w:val="008D4B2A"/>
    <w:rsid w:val="008D5689"/>
    <w:rsid w:val="008D5DCD"/>
    <w:rsid w:val="008E6DDF"/>
    <w:rsid w:val="008E710C"/>
    <w:rsid w:val="008E754C"/>
    <w:rsid w:val="008F332A"/>
    <w:rsid w:val="008F333C"/>
    <w:rsid w:val="00901775"/>
    <w:rsid w:val="00904DCF"/>
    <w:rsid w:val="00906F3B"/>
    <w:rsid w:val="009116DB"/>
    <w:rsid w:val="00912154"/>
    <w:rsid w:val="00914E5D"/>
    <w:rsid w:val="00915382"/>
    <w:rsid w:val="00921830"/>
    <w:rsid w:val="009234B1"/>
    <w:rsid w:val="0092443D"/>
    <w:rsid w:val="00925272"/>
    <w:rsid w:val="00925FDA"/>
    <w:rsid w:val="00934E6D"/>
    <w:rsid w:val="00941856"/>
    <w:rsid w:val="0094353B"/>
    <w:rsid w:val="0094585F"/>
    <w:rsid w:val="009502FE"/>
    <w:rsid w:val="009547B7"/>
    <w:rsid w:val="00955468"/>
    <w:rsid w:val="009566D3"/>
    <w:rsid w:val="009625CD"/>
    <w:rsid w:val="00962DA5"/>
    <w:rsid w:val="00964537"/>
    <w:rsid w:val="00964AD0"/>
    <w:rsid w:val="00973CC2"/>
    <w:rsid w:val="00974AFB"/>
    <w:rsid w:val="00976657"/>
    <w:rsid w:val="009767CE"/>
    <w:rsid w:val="00981C3F"/>
    <w:rsid w:val="00984272"/>
    <w:rsid w:val="00993EE6"/>
    <w:rsid w:val="00997E73"/>
    <w:rsid w:val="009A04F0"/>
    <w:rsid w:val="009A7DA8"/>
    <w:rsid w:val="009A7EEC"/>
    <w:rsid w:val="009B3F71"/>
    <w:rsid w:val="009C097C"/>
    <w:rsid w:val="009C3103"/>
    <w:rsid w:val="009C5FA4"/>
    <w:rsid w:val="009C65ED"/>
    <w:rsid w:val="009C6FF1"/>
    <w:rsid w:val="009C760E"/>
    <w:rsid w:val="009D1850"/>
    <w:rsid w:val="009D4817"/>
    <w:rsid w:val="009D5A2B"/>
    <w:rsid w:val="009D6551"/>
    <w:rsid w:val="009E5269"/>
    <w:rsid w:val="009E5CBD"/>
    <w:rsid w:val="009F3182"/>
    <w:rsid w:val="009F5E8D"/>
    <w:rsid w:val="009F6BE8"/>
    <w:rsid w:val="00A00AB6"/>
    <w:rsid w:val="00A016F3"/>
    <w:rsid w:val="00A01B45"/>
    <w:rsid w:val="00A059A7"/>
    <w:rsid w:val="00A05CE6"/>
    <w:rsid w:val="00A067E1"/>
    <w:rsid w:val="00A07DA2"/>
    <w:rsid w:val="00A1314E"/>
    <w:rsid w:val="00A13372"/>
    <w:rsid w:val="00A141E8"/>
    <w:rsid w:val="00A15409"/>
    <w:rsid w:val="00A15B4D"/>
    <w:rsid w:val="00A2172D"/>
    <w:rsid w:val="00A22017"/>
    <w:rsid w:val="00A24C3B"/>
    <w:rsid w:val="00A25F66"/>
    <w:rsid w:val="00A27A25"/>
    <w:rsid w:val="00A27FA5"/>
    <w:rsid w:val="00A3030E"/>
    <w:rsid w:val="00A410A3"/>
    <w:rsid w:val="00A430CA"/>
    <w:rsid w:val="00A43243"/>
    <w:rsid w:val="00A45CAD"/>
    <w:rsid w:val="00A471BC"/>
    <w:rsid w:val="00A5019A"/>
    <w:rsid w:val="00A60BDB"/>
    <w:rsid w:val="00A633CE"/>
    <w:rsid w:val="00A710D0"/>
    <w:rsid w:val="00A725EB"/>
    <w:rsid w:val="00A732E7"/>
    <w:rsid w:val="00A75551"/>
    <w:rsid w:val="00A75A8C"/>
    <w:rsid w:val="00A76491"/>
    <w:rsid w:val="00A77353"/>
    <w:rsid w:val="00A8087B"/>
    <w:rsid w:val="00A83188"/>
    <w:rsid w:val="00A84A99"/>
    <w:rsid w:val="00A84BE5"/>
    <w:rsid w:val="00A859BF"/>
    <w:rsid w:val="00A92171"/>
    <w:rsid w:val="00A93218"/>
    <w:rsid w:val="00A93E3A"/>
    <w:rsid w:val="00A956EE"/>
    <w:rsid w:val="00A96DAC"/>
    <w:rsid w:val="00AA02F8"/>
    <w:rsid w:val="00AA0ADC"/>
    <w:rsid w:val="00AA1B8B"/>
    <w:rsid w:val="00AA5CB3"/>
    <w:rsid w:val="00AB2A44"/>
    <w:rsid w:val="00AB6EE2"/>
    <w:rsid w:val="00AB7322"/>
    <w:rsid w:val="00AB7B16"/>
    <w:rsid w:val="00AC379D"/>
    <w:rsid w:val="00AC3E8D"/>
    <w:rsid w:val="00AC6D20"/>
    <w:rsid w:val="00AD09D5"/>
    <w:rsid w:val="00AD0B01"/>
    <w:rsid w:val="00AD3AC2"/>
    <w:rsid w:val="00AD75EB"/>
    <w:rsid w:val="00AD7EE8"/>
    <w:rsid w:val="00AE0870"/>
    <w:rsid w:val="00AE1266"/>
    <w:rsid w:val="00AF12AF"/>
    <w:rsid w:val="00AF4BB3"/>
    <w:rsid w:val="00B00C6D"/>
    <w:rsid w:val="00B122CE"/>
    <w:rsid w:val="00B1277E"/>
    <w:rsid w:val="00B1378B"/>
    <w:rsid w:val="00B22D75"/>
    <w:rsid w:val="00B26761"/>
    <w:rsid w:val="00B270A2"/>
    <w:rsid w:val="00B323CB"/>
    <w:rsid w:val="00B34194"/>
    <w:rsid w:val="00B342FB"/>
    <w:rsid w:val="00B436A4"/>
    <w:rsid w:val="00B4467A"/>
    <w:rsid w:val="00B44F90"/>
    <w:rsid w:val="00B501D5"/>
    <w:rsid w:val="00B51EC7"/>
    <w:rsid w:val="00B54B03"/>
    <w:rsid w:val="00B56F28"/>
    <w:rsid w:val="00B63D38"/>
    <w:rsid w:val="00B65C8A"/>
    <w:rsid w:val="00B66759"/>
    <w:rsid w:val="00B71B05"/>
    <w:rsid w:val="00B77193"/>
    <w:rsid w:val="00B840D2"/>
    <w:rsid w:val="00B8497C"/>
    <w:rsid w:val="00B8574B"/>
    <w:rsid w:val="00B90C5E"/>
    <w:rsid w:val="00B953D8"/>
    <w:rsid w:val="00B97121"/>
    <w:rsid w:val="00B97C63"/>
    <w:rsid w:val="00BA0297"/>
    <w:rsid w:val="00BA1111"/>
    <w:rsid w:val="00BA1C1B"/>
    <w:rsid w:val="00BB34A7"/>
    <w:rsid w:val="00BB5331"/>
    <w:rsid w:val="00BC0E55"/>
    <w:rsid w:val="00BC1D28"/>
    <w:rsid w:val="00BC2C10"/>
    <w:rsid w:val="00BC343B"/>
    <w:rsid w:val="00BC3C9C"/>
    <w:rsid w:val="00BC4E7A"/>
    <w:rsid w:val="00BD26C0"/>
    <w:rsid w:val="00BD397F"/>
    <w:rsid w:val="00BD3D0D"/>
    <w:rsid w:val="00BD41CF"/>
    <w:rsid w:val="00BD4649"/>
    <w:rsid w:val="00BD573B"/>
    <w:rsid w:val="00BE084E"/>
    <w:rsid w:val="00BE3A4A"/>
    <w:rsid w:val="00BE3DFC"/>
    <w:rsid w:val="00BE51F8"/>
    <w:rsid w:val="00BF07F6"/>
    <w:rsid w:val="00BF1D2C"/>
    <w:rsid w:val="00BF2FF5"/>
    <w:rsid w:val="00BF4E50"/>
    <w:rsid w:val="00BF5BCF"/>
    <w:rsid w:val="00BF71C0"/>
    <w:rsid w:val="00BF7F31"/>
    <w:rsid w:val="00BF7F7D"/>
    <w:rsid w:val="00C01135"/>
    <w:rsid w:val="00C01D0A"/>
    <w:rsid w:val="00C021FD"/>
    <w:rsid w:val="00C0296D"/>
    <w:rsid w:val="00C06650"/>
    <w:rsid w:val="00C10B66"/>
    <w:rsid w:val="00C10E19"/>
    <w:rsid w:val="00C139F4"/>
    <w:rsid w:val="00C17DE3"/>
    <w:rsid w:val="00C22E50"/>
    <w:rsid w:val="00C25156"/>
    <w:rsid w:val="00C25AC2"/>
    <w:rsid w:val="00C267C9"/>
    <w:rsid w:val="00C27AC0"/>
    <w:rsid w:val="00C33036"/>
    <w:rsid w:val="00C343B5"/>
    <w:rsid w:val="00C35BD7"/>
    <w:rsid w:val="00C400F0"/>
    <w:rsid w:val="00C40D1D"/>
    <w:rsid w:val="00C44611"/>
    <w:rsid w:val="00C5222E"/>
    <w:rsid w:val="00C52F0B"/>
    <w:rsid w:val="00C54FE8"/>
    <w:rsid w:val="00C60C99"/>
    <w:rsid w:val="00C614F8"/>
    <w:rsid w:val="00C644AD"/>
    <w:rsid w:val="00C71F8B"/>
    <w:rsid w:val="00C74DE8"/>
    <w:rsid w:val="00C80FF1"/>
    <w:rsid w:val="00C926A4"/>
    <w:rsid w:val="00C93904"/>
    <w:rsid w:val="00C94055"/>
    <w:rsid w:val="00C94398"/>
    <w:rsid w:val="00CA088A"/>
    <w:rsid w:val="00CA0B59"/>
    <w:rsid w:val="00CA1B93"/>
    <w:rsid w:val="00CA2FDC"/>
    <w:rsid w:val="00CA329F"/>
    <w:rsid w:val="00CA5C03"/>
    <w:rsid w:val="00CC1321"/>
    <w:rsid w:val="00CC20A9"/>
    <w:rsid w:val="00CC2242"/>
    <w:rsid w:val="00CC7902"/>
    <w:rsid w:val="00CD244B"/>
    <w:rsid w:val="00CD5575"/>
    <w:rsid w:val="00CE1F4D"/>
    <w:rsid w:val="00CE63C6"/>
    <w:rsid w:val="00CE6DA7"/>
    <w:rsid w:val="00CF3BEF"/>
    <w:rsid w:val="00CF49A1"/>
    <w:rsid w:val="00CF545F"/>
    <w:rsid w:val="00CF5F9F"/>
    <w:rsid w:val="00D0455C"/>
    <w:rsid w:val="00D074AD"/>
    <w:rsid w:val="00D11FCE"/>
    <w:rsid w:val="00D15B19"/>
    <w:rsid w:val="00D23D06"/>
    <w:rsid w:val="00D24983"/>
    <w:rsid w:val="00D261ED"/>
    <w:rsid w:val="00D300FD"/>
    <w:rsid w:val="00D31919"/>
    <w:rsid w:val="00D3303A"/>
    <w:rsid w:val="00D33E16"/>
    <w:rsid w:val="00D356E0"/>
    <w:rsid w:val="00D409A6"/>
    <w:rsid w:val="00D43F2C"/>
    <w:rsid w:val="00D47616"/>
    <w:rsid w:val="00D50A07"/>
    <w:rsid w:val="00D513C8"/>
    <w:rsid w:val="00D5683F"/>
    <w:rsid w:val="00D63040"/>
    <w:rsid w:val="00D66D8C"/>
    <w:rsid w:val="00D75093"/>
    <w:rsid w:val="00D76794"/>
    <w:rsid w:val="00D77C7B"/>
    <w:rsid w:val="00D77D86"/>
    <w:rsid w:val="00D81B9E"/>
    <w:rsid w:val="00D81BB6"/>
    <w:rsid w:val="00D82ABB"/>
    <w:rsid w:val="00D83475"/>
    <w:rsid w:val="00D86754"/>
    <w:rsid w:val="00D86F33"/>
    <w:rsid w:val="00D86F52"/>
    <w:rsid w:val="00D87CD1"/>
    <w:rsid w:val="00D93269"/>
    <w:rsid w:val="00D97EF4"/>
    <w:rsid w:val="00DA0BB0"/>
    <w:rsid w:val="00DA43BD"/>
    <w:rsid w:val="00DA704A"/>
    <w:rsid w:val="00DA7370"/>
    <w:rsid w:val="00DB2004"/>
    <w:rsid w:val="00DB5666"/>
    <w:rsid w:val="00DC3A4F"/>
    <w:rsid w:val="00DC662C"/>
    <w:rsid w:val="00DD3C18"/>
    <w:rsid w:val="00DD5B5F"/>
    <w:rsid w:val="00DE02FE"/>
    <w:rsid w:val="00DE4AEB"/>
    <w:rsid w:val="00DE51FB"/>
    <w:rsid w:val="00DE6626"/>
    <w:rsid w:val="00DE6798"/>
    <w:rsid w:val="00DF2AC1"/>
    <w:rsid w:val="00DF47D3"/>
    <w:rsid w:val="00DF52BA"/>
    <w:rsid w:val="00E0357B"/>
    <w:rsid w:val="00E05720"/>
    <w:rsid w:val="00E06E4A"/>
    <w:rsid w:val="00E16874"/>
    <w:rsid w:val="00E2093C"/>
    <w:rsid w:val="00E25FF8"/>
    <w:rsid w:val="00E316B3"/>
    <w:rsid w:val="00E31A05"/>
    <w:rsid w:val="00E3235D"/>
    <w:rsid w:val="00E340C5"/>
    <w:rsid w:val="00E40EF2"/>
    <w:rsid w:val="00E415BC"/>
    <w:rsid w:val="00E421B1"/>
    <w:rsid w:val="00E4689C"/>
    <w:rsid w:val="00E50F7E"/>
    <w:rsid w:val="00E568A3"/>
    <w:rsid w:val="00E66774"/>
    <w:rsid w:val="00E71101"/>
    <w:rsid w:val="00E724F6"/>
    <w:rsid w:val="00E73DFC"/>
    <w:rsid w:val="00E7485F"/>
    <w:rsid w:val="00E74FB4"/>
    <w:rsid w:val="00E77AF4"/>
    <w:rsid w:val="00E8109D"/>
    <w:rsid w:val="00E814EF"/>
    <w:rsid w:val="00E83E31"/>
    <w:rsid w:val="00E83E4F"/>
    <w:rsid w:val="00E86899"/>
    <w:rsid w:val="00E9605C"/>
    <w:rsid w:val="00EA1322"/>
    <w:rsid w:val="00EA13FA"/>
    <w:rsid w:val="00EA4D49"/>
    <w:rsid w:val="00EA5CDC"/>
    <w:rsid w:val="00EA6696"/>
    <w:rsid w:val="00EA6F87"/>
    <w:rsid w:val="00EA6FAC"/>
    <w:rsid w:val="00EA73F5"/>
    <w:rsid w:val="00EB0A8D"/>
    <w:rsid w:val="00EB2504"/>
    <w:rsid w:val="00EB4A18"/>
    <w:rsid w:val="00EB66DF"/>
    <w:rsid w:val="00EC0FDC"/>
    <w:rsid w:val="00EC11B3"/>
    <w:rsid w:val="00EC7479"/>
    <w:rsid w:val="00EC7E3A"/>
    <w:rsid w:val="00ED00A9"/>
    <w:rsid w:val="00ED0C9D"/>
    <w:rsid w:val="00ED1DD1"/>
    <w:rsid w:val="00ED38ED"/>
    <w:rsid w:val="00ED597D"/>
    <w:rsid w:val="00ED64DC"/>
    <w:rsid w:val="00EE1614"/>
    <w:rsid w:val="00EE28D8"/>
    <w:rsid w:val="00EE5DA1"/>
    <w:rsid w:val="00EE76B2"/>
    <w:rsid w:val="00EF4A2D"/>
    <w:rsid w:val="00F03B5D"/>
    <w:rsid w:val="00F03B9C"/>
    <w:rsid w:val="00F03EBB"/>
    <w:rsid w:val="00F11829"/>
    <w:rsid w:val="00F1205A"/>
    <w:rsid w:val="00F13553"/>
    <w:rsid w:val="00F154F8"/>
    <w:rsid w:val="00F21F10"/>
    <w:rsid w:val="00F2336D"/>
    <w:rsid w:val="00F23D38"/>
    <w:rsid w:val="00F307A5"/>
    <w:rsid w:val="00F31300"/>
    <w:rsid w:val="00F36D80"/>
    <w:rsid w:val="00F378F1"/>
    <w:rsid w:val="00F44BF3"/>
    <w:rsid w:val="00F540F5"/>
    <w:rsid w:val="00F54B0C"/>
    <w:rsid w:val="00F5569D"/>
    <w:rsid w:val="00F55F2D"/>
    <w:rsid w:val="00F570F2"/>
    <w:rsid w:val="00F70AB1"/>
    <w:rsid w:val="00F71503"/>
    <w:rsid w:val="00F72512"/>
    <w:rsid w:val="00F72C2D"/>
    <w:rsid w:val="00F77C86"/>
    <w:rsid w:val="00F81BDF"/>
    <w:rsid w:val="00F845AC"/>
    <w:rsid w:val="00F848A1"/>
    <w:rsid w:val="00F84A9A"/>
    <w:rsid w:val="00F9087D"/>
    <w:rsid w:val="00F92545"/>
    <w:rsid w:val="00F94203"/>
    <w:rsid w:val="00F95E11"/>
    <w:rsid w:val="00F961EE"/>
    <w:rsid w:val="00FA1375"/>
    <w:rsid w:val="00FA1F44"/>
    <w:rsid w:val="00FA6BE5"/>
    <w:rsid w:val="00FA7904"/>
    <w:rsid w:val="00FA7F85"/>
    <w:rsid w:val="00FB484A"/>
    <w:rsid w:val="00FB58BF"/>
    <w:rsid w:val="00FB5DF6"/>
    <w:rsid w:val="00FC0E39"/>
    <w:rsid w:val="00FC2511"/>
    <w:rsid w:val="00FC60C7"/>
    <w:rsid w:val="00FD123E"/>
    <w:rsid w:val="00FD37A3"/>
    <w:rsid w:val="00FE0333"/>
    <w:rsid w:val="00FE1B7F"/>
    <w:rsid w:val="00FE25DF"/>
    <w:rsid w:val="00FE3755"/>
    <w:rsid w:val="00FE68E1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F1300"/>
  <w15:docId w15:val="{DFA59628-4B11-594E-8181-CD7ECFCF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4FE8"/>
    <w:pPr>
      <w:widowControl w:val="0"/>
      <w:spacing w:line="32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paragraph" w:customStyle="1" w:styleId="Zahlavi">
    <w:name w:val="Zahlavi"/>
    <w:basedOn w:val="Normln"/>
    <w:qFormat/>
    <w:rsid w:val="000421D9"/>
    <w:pPr>
      <w:spacing w:line="300" w:lineRule="exact"/>
    </w:pPr>
    <w:rPr>
      <w:b/>
      <w:bCs/>
      <w:caps/>
      <w:spacing w:val="8"/>
      <w:kern w:val="20"/>
      <w:szCs w:val="20"/>
      <w:lang w:val="en-GB" w:bidi="ar-SA"/>
      <w14:numForm w14:val="lining"/>
      <w14:numSpacing w14:val="proportional"/>
    </w:rPr>
  </w:style>
  <w:style w:type="paragraph" w:customStyle="1" w:styleId="Nadpiszpravy">
    <w:name w:val="Nadpis zpravy"/>
    <w:basedOn w:val="Normln"/>
    <w:qFormat/>
    <w:rsid w:val="006B599E"/>
    <w:rPr>
      <w:b/>
      <w:bCs/>
      <w:caps/>
      <w:spacing w:val="8"/>
      <w:sz w:val="24"/>
    </w:rPr>
  </w:style>
  <w:style w:type="paragraph" w:customStyle="1" w:styleId="Perex">
    <w:name w:val="Perex"/>
    <w:basedOn w:val="Normln"/>
    <w:qFormat/>
    <w:rsid w:val="00C54FE8"/>
    <w:rPr>
      <w:b/>
    </w:rPr>
  </w:style>
  <w:style w:type="character" w:customStyle="1" w:styleId="ZapatiChar">
    <w:name w:val="Zapati Char"/>
    <w:basedOn w:val="Standardnpsmoodstavce"/>
    <w:link w:val="Zapati"/>
    <w:locked/>
    <w:rsid w:val="00C10E19"/>
    <w:rPr>
      <w:rFonts w:ascii="Technika" w:hAnsi="Technika" w:cs="Arial"/>
      <w:sz w:val="18"/>
      <w:szCs w:val="18"/>
    </w:rPr>
  </w:style>
  <w:style w:type="paragraph" w:customStyle="1" w:styleId="Zapati">
    <w:name w:val="Zapati"/>
    <w:basedOn w:val="Normln"/>
    <w:link w:val="ZapatiChar"/>
    <w:qFormat/>
    <w:rsid w:val="00C10E19"/>
    <w:pPr>
      <w:spacing w:line="240" w:lineRule="auto"/>
    </w:pPr>
    <w:rPr>
      <w:rFonts w:cs="Arial"/>
      <w:sz w:val="18"/>
      <w:szCs w:val="18"/>
    </w:rPr>
  </w:style>
  <w:style w:type="paragraph" w:customStyle="1" w:styleId="Default">
    <w:name w:val="Default"/>
    <w:rsid w:val="00F03B5D"/>
    <w:pPr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47F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7665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qFormat/>
    <w:rsid w:val="008816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8161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84A8F"/>
    <w:rPr>
      <w:b/>
      <w:bCs/>
    </w:rPr>
  </w:style>
  <w:style w:type="character" w:customStyle="1" w:styleId="mcntmcnt">
    <w:name w:val="mcntmcnt"/>
    <w:basedOn w:val="Standardnpsmoodstavce"/>
    <w:rsid w:val="00237423"/>
  </w:style>
  <w:style w:type="character" w:styleId="Odkaznakoment">
    <w:name w:val="annotation reference"/>
    <w:basedOn w:val="Standardnpsmoodstavce"/>
    <w:uiPriority w:val="99"/>
    <w:semiHidden/>
    <w:unhideWhenUsed/>
    <w:rsid w:val="00FA1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1375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1375"/>
    <w:rPr>
      <w:rFonts w:ascii="Technika" w:hAnsi="Technika"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1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1375"/>
    <w:rPr>
      <w:rFonts w:ascii="Technika" w:hAnsi="Technika" w:cs="Mangal"/>
      <w:b/>
      <w:bCs/>
      <w:sz w:val="20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1B05"/>
    <w:pPr>
      <w:widowControl/>
      <w:spacing w:line="240" w:lineRule="auto"/>
    </w:pPr>
    <w:rPr>
      <w:rFonts w:ascii="Calibri" w:eastAsiaTheme="minorHAnsi" w:hAnsi="Calibri" w:cs="Calibri"/>
      <w:sz w:val="22"/>
      <w:szCs w:val="22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1B05"/>
    <w:rPr>
      <w:rFonts w:ascii="Calibri" w:eastAsiaTheme="minorHAnsi" w:hAnsi="Calibri" w:cs="Calibri"/>
      <w:sz w:val="22"/>
      <w:szCs w:val="22"/>
      <w:lang w:eastAsia="en-US" w:bidi="ar-SA"/>
    </w:rPr>
  </w:style>
  <w:style w:type="character" w:styleId="Zdraznn">
    <w:name w:val="Emphasis"/>
    <w:basedOn w:val="Standardnpsmoodstavce"/>
    <w:uiPriority w:val="20"/>
    <w:qFormat/>
    <w:rsid w:val="001143EB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F018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A1B8B"/>
    <w:pPr>
      <w:widowControl/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cs-CZ" w:bidi="ar-SA"/>
    </w:rPr>
  </w:style>
  <w:style w:type="paragraph" w:styleId="Revize">
    <w:name w:val="Revision"/>
    <w:hidden/>
    <w:uiPriority w:val="99"/>
    <w:semiHidden/>
    <w:rsid w:val="00496C3A"/>
    <w:rPr>
      <w:rFonts w:ascii="Technika" w:hAnsi="Technika" w:cs="Mang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B200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C35BD7"/>
  </w:style>
  <w:style w:type="character" w:customStyle="1" w:styleId="xlinktagnobg">
    <w:name w:val="x_linktagnobg"/>
    <w:basedOn w:val="Standardnpsmoodstavce"/>
    <w:rsid w:val="001378C0"/>
  </w:style>
  <w:style w:type="character" w:customStyle="1" w:styleId="Hyperlink0">
    <w:name w:val="Hyperlink.0"/>
    <w:basedOn w:val="Hypertextovodkaz"/>
    <w:rsid w:val="00891323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0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41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vut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EZA.VALENTOVA.2@cvut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%20Budinov&#225;\Downloads\Tiskova%20zprava%20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5C044A744A63418EA28A7D289BCFBD" ma:contentTypeVersion="1" ma:contentTypeDescription="Vytvoří nový dokument" ma:contentTypeScope="" ma:versionID="1946d90a1db05edac4ffd4eb07551333">
  <xsd:schema xmlns:xsd="http://www.w3.org/2001/XMLSchema" xmlns:xs="http://www.w3.org/2001/XMLSchema" xmlns:p="http://schemas.microsoft.com/office/2006/metadata/properties" xmlns:ns2="1f21efa9-a403-444a-8169-4661883491ca" targetNamespace="http://schemas.microsoft.com/office/2006/metadata/properties" ma:root="true" ma:fieldsID="d105a48a8f9afc550fc0f5e3d281a87d" ns2:_="">
    <xsd:import namespace="1f21efa9-a403-444a-8169-4661883491c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efa9-a403-444a-8169-4661883491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295073-3353-4D94-A2F7-78BE08EDE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A7E08E-EE85-4F0A-A96A-18207BD9A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40A9C-6791-4810-8EE2-B6CB89721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1efa9-a403-444a-8169-466188349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A0C254-6762-478F-8E00-A9EA102D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Tiskova zprava CZ</Template>
  <TotalTime>13</TotalTime>
  <Pages>3</Pages>
  <Words>908</Words>
  <Characters>5359</Characters>
  <Application>Microsoft Office Word</Application>
  <DocSecurity>0</DocSecurity>
  <Lines>44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TZ</vt:lpstr>
      <vt:lpstr>TZ</vt:lpstr>
      <vt:lpstr>TZ</vt:lpstr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Kateřina Veselá</dc:creator>
  <cp:lastModifiedBy>Chamradova, Martina</cp:lastModifiedBy>
  <cp:revision>3</cp:revision>
  <cp:lastPrinted>2025-10-09T11:45:00Z</cp:lastPrinted>
  <dcterms:created xsi:type="dcterms:W3CDTF">2026-01-26T12:00:00Z</dcterms:created>
  <dcterms:modified xsi:type="dcterms:W3CDTF">2026-01-26T13:11:00Z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0x010100DE5C044A744A63418EA28A7D289BCFBD</vt:lpwstr>
  </property>
  <property fmtid="{D5CDD505-2E9C-101B-9397-08002B2CF9AE}" pid="3" name="GrammarlyDocumentId">
    <vt:lpwstr>006bfd39d6a767883aea931d9dceb297969dcf6e9c422d2a22ef062c2f30a788</vt:lpwstr>
  </property>
</Properties>
</file>