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7F8D" w14:textId="77777777" w:rsidR="00891323" w:rsidRPr="007C683E" w:rsidRDefault="00891323" w:rsidP="00891323">
      <w:pPr>
        <w:pStyle w:val="Zahlavi"/>
        <w:spacing w:line="240" w:lineRule="auto"/>
        <w:jc w:val="both"/>
        <w:rPr>
          <w:lang w:val="cs-CZ"/>
        </w:rPr>
      </w:pPr>
      <w:r w:rsidRPr="007C683E">
        <w:rPr>
          <w:lang w:val="cs-CZ"/>
        </w:rPr>
        <w:t xml:space="preserve">UNIVERZITNÍ CENTRUM ENERGETICKY EFEKTIVNÍCH BUDOV ČVUT V PRAZE </w:t>
      </w:r>
    </w:p>
    <w:p w14:paraId="6A101DE9" w14:textId="77777777" w:rsidR="00891323" w:rsidRPr="007C683E" w:rsidRDefault="00891323" w:rsidP="00891323">
      <w:pPr>
        <w:pStyle w:val="Zahlavi"/>
        <w:spacing w:line="240" w:lineRule="auto"/>
        <w:jc w:val="both"/>
        <w:rPr>
          <w:lang w:val="cs-CZ"/>
        </w:rPr>
      </w:pPr>
      <w:r w:rsidRPr="007C683E">
        <w:rPr>
          <w:lang w:val="cs-CZ"/>
        </w:rPr>
        <w:t>TŘINECKÁ 1024, BUŠTĚHRAD</w:t>
      </w:r>
    </w:p>
    <w:p w14:paraId="07585DBF" w14:textId="77777777" w:rsidR="00891323" w:rsidRPr="007C683E" w:rsidRDefault="00891323" w:rsidP="00891323">
      <w:pPr>
        <w:pStyle w:val="Zahlavi"/>
        <w:spacing w:line="240" w:lineRule="auto"/>
        <w:jc w:val="both"/>
        <w:rPr>
          <w:lang w:val="cs-CZ"/>
        </w:rPr>
      </w:pPr>
      <w:r w:rsidRPr="007C683E">
        <w:rPr>
          <w:lang w:val="cs-CZ"/>
        </w:rPr>
        <w:t xml:space="preserve">V BUŠTĚHRADĚ 10. 10. 2025 </w:t>
      </w:r>
    </w:p>
    <w:p w14:paraId="641123A7" w14:textId="77777777" w:rsidR="00891323" w:rsidRPr="007C683E" w:rsidRDefault="00891323" w:rsidP="00891323">
      <w:pPr>
        <w:spacing w:line="240" w:lineRule="auto"/>
        <w:jc w:val="both"/>
        <w:rPr>
          <w:rFonts w:cs="Arial"/>
          <w:b/>
          <w:bCs/>
          <w:caps/>
          <w:color w:val="000000" w:themeColor="text1"/>
          <w:spacing w:val="8"/>
          <w:kern w:val="20"/>
          <w:szCs w:val="20"/>
          <w:lang w:bidi="ar-SA"/>
          <w14:numForm w14:val="lining"/>
          <w14:numSpacing w14:val="proportional"/>
        </w:rPr>
      </w:pPr>
    </w:p>
    <w:p w14:paraId="0091B183" w14:textId="77777777" w:rsidR="00891323" w:rsidRPr="007C683E" w:rsidRDefault="00891323" w:rsidP="00891323">
      <w:pPr>
        <w:pStyle w:val="Zahlavi"/>
        <w:spacing w:line="240" w:lineRule="auto"/>
        <w:jc w:val="both"/>
        <w:rPr>
          <w:lang w:val="cs-CZ"/>
        </w:rPr>
      </w:pPr>
      <w:r w:rsidRPr="007C683E">
        <w:rPr>
          <w:rFonts w:cs="Arial"/>
          <w:color w:val="000000" w:themeColor="text1"/>
          <w:lang w:val="cs-CZ"/>
        </w:rPr>
        <w:t>KONTAKT PRO MÉDIA | </w:t>
      </w:r>
      <w:r w:rsidRPr="007C683E">
        <w:rPr>
          <w:lang w:val="cs-CZ"/>
        </w:rPr>
        <w:t xml:space="preserve">Ing. TEREZA VALENTOVÁ </w:t>
      </w:r>
    </w:p>
    <w:p w14:paraId="526F0401" w14:textId="62119B0F" w:rsidR="00891323" w:rsidRPr="0041339E" w:rsidRDefault="00891323" w:rsidP="0041339E">
      <w:pPr>
        <w:pStyle w:val="Zahlavi"/>
        <w:spacing w:line="240" w:lineRule="auto"/>
        <w:jc w:val="both"/>
        <w:rPr>
          <w:lang w:val="cs-CZ"/>
        </w:rPr>
      </w:pPr>
      <w:hyperlink r:id="rId11" w:history="1">
        <w:r w:rsidRPr="007C683E">
          <w:rPr>
            <w:rStyle w:val="Hyperlink0"/>
            <w:lang w:val="cs-CZ"/>
          </w:rPr>
          <w:t>TEREZA.VALENTOVA.2@cvut.cz</w:t>
        </w:r>
      </w:hyperlink>
      <w:r w:rsidRPr="007C683E">
        <w:rPr>
          <w:lang w:val="cs-CZ"/>
        </w:rPr>
        <w:t>, +420</w:t>
      </w:r>
      <w:r w:rsidRPr="007C683E">
        <w:rPr>
          <w:rFonts w:ascii="Cambria" w:hAnsi="Cambria"/>
          <w:lang w:val="cs-CZ"/>
        </w:rPr>
        <w:t> </w:t>
      </w:r>
      <w:r w:rsidRPr="007C683E">
        <w:rPr>
          <w:lang w:val="cs-CZ"/>
        </w:rPr>
        <w:t>770</w:t>
      </w:r>
      <w:r w:rsidRPr="007C683E">
        <w:rPr>
          <w:rFonts w:ascii="Cambria" w:hAnsi="Cambria"/>
          <w:lang w:val="cs-CZ"/>
        </w:rPr>
        <w:t> </w:t>
      </w:r>
      <w:r w:rsidRPr="007C683E">
        <w:rPr>
          <w:lang w:val="cs-CZ"/>
        </w:rPr>
        <w:t>193</w:t>
      </w:r>
      <w:r w:rsidRPr="007C683E">
        <w:rPr>
          <w:rFonts w:ascii="Cambria" w:hAnsi="Cambria" w:cs="Cambria"/>
          <w:lang w:val="cs-CZ"/>
        </w:rPr>
        <w:t> </w:t>
      </w:r>
      <w:r w:rsidRPr="007C683E">
        <w:rPr>
          <w:lang w:val="cs-CZ"/>
        </w:rPr>
        <w:t>815</w:t>
      </w:r>
    </w:p>
    <w:p w14:paraId="07F9830B" w14:textId="77777777" w:rsidR="00891323" w:rsidRPr="00743B76" w:rsidRDefault="00891323" w:rsidP="00891323">
      <w:pPr>
        <w:spacing w:line="240" w:lineRule="auto"/>
        <w:jc w:val="both"/>
        <w:rPr>
          <w:rFonts w:cs="Arial"/>
          <w:color w:val="000000"/>
          <w:sz w:val="18"/>
        </w:rPr>
      </w:pPr>
    </w:p>
    <w:p w14:paraId="7B09C20C" w14:textId="77777777" w:rsidR="00EC0FDC" w:rsidRPr="00203BDB" w:rsidRDefault="00EC0FDC" w:rsidP="00891323">
      <w:pPr>
        <w:jc w:val="both"/>
        <w:rPr>
          <w:rFonts w:eastAsia="Times New Roman" w:cs="Arial"/>
          <w:color w:val="000000"/>
          <w:sz w:val="24"/>
          <w:lang w:eastAsia="cs-CZ" w:bidi="ar-SA"/>
        </w:rPr>
      </w:pPr>
    </w:p>
    <w:p w14:paraId="7E6D751B" w14:textId="77777777" w:rsidR="00EC0FDC" w:rsidRDefault="00EC0FDC" w:rsidP="00EC0FDC">
      <w:pPr>
        <w:rPr>
          <w:rFonts w:ascii="Cambria" w:eastAsia="Times New Roman" w:hAnsi="Cambria" w:cs="Cambria"/>
          <w:b/>
          <w:bCs/>
          <w:color w:val="000000"/>
          <w:sz w:val="28"/>
          <w:szCs w:val="28"/>
          <w:lang w:eastAsia="cs-CZ" w:bidi="ar-SA"/>
        </w:rPr>
      </w:pPr>
      <w:proofErr w:type="spellStart"/>
      <w:r w:rsidRPr="00EC0FDC">
        <w:rPr>
          <w:rFonts w:eastAsia="Times New Roman" w:cs="Arial"/>
          <w:b/>
          <w:bCs/>
          <w:color w:val="000000"/>
          <w:sz w:val="28"/>
          <w:szCs w:val="28"/>
          <w:lang w:eastAsia="cs-CZ" w:bidi="ar-SA"/>
        </w:rPr>
        <w:t>SmartSeal</w:t>
      </w:r>
      <w:proofErr w:type="spellEnd"/>
      <w:r w:rsidRPr="00EC0FDC">
        <w:rPr>
          <w:rFonts w:eastAsia="Times New Roman" w:cs="Arial"/>
          <w:b/>
          <w:bCs/>
          <w:color w:val="000000"/>
          <w:sz w:val="28"/>
          <w:szCs w:val="28"/>
          <w:lang w:eastAsia="cs-CZ" w:bidi="ar-SA"/>
        </w:rPr>
        <w:t xml:space="preserve"> získal ocenění „Požární výrobek roku 2024“</w:t>
      </w:r>
      <w:r w:rsidRPr="00EC0FDC">
        <w:rPr>
          <w:rFonts w:ascii="Cambria" w:eastAsia="Times New Roman" w:hAnsi="Cambria" w:cs="Cambria"/>
          <w:b/>
          <w:bCs/>
          <w:color w:val="000000"/>
          <w:sz w:val="28"/>
          <w:szCs w:val="28"/>
          <w:lang w:eastAsia="cs-CZ" w:bidi="ar-SA"/>
        </w:rPr>
        <w:t> </w:t>
      </w:r>
    </w:p>
    <w:p w14:paraId="2DF5DC56" w14:textId="77777777" w:rsidR="00EC0FDC" w:rsidRPr="00EC0FDC" w:rsidRDefault="00EC0FDC" w:rsidP="00EC0FDC">
      <w:pPr>
        <w:rPr>
          <w:rFonts w:eastAsia="Times New Roman" w:cs="Arial"/>
          <w:b/>
          <w:bCs/>
          <w:color w:val="000000"/>
          <w:sz w:val="28"/>
          <w:szCs w:val="28"/>
          <w:lang w:eastAsia="cs-CZ" w:bidi="ar-SA"/>
        </w:rPr>
      </w:pPr>
    </w:p>
    <w:p w14:paraId="483292DB" w14:textId="419BD400" w:rsidR="00EC0FDC" w:rsidRDefault="00EC0FDC" w:rsidP="00EC0FDC">
      <w:pPr>
        <w:rPr>
          <w:rFonts w:ascii="Cambria" w:eastAsia="Times New Roman" w:hAnsi="Cambria" w:cs="Cambria"/>
          <w:b/>
          <w:bCs/>
          <w:color w:val="000000"/>
          <w:sz w:val="24"/>
          <w:lang w:eastAsia="cs-CZ" w:bidi="ar-SA"/>
        </w:rPr>
      </w:pPr>
      <w:r w:rsidRPr="00EC0FDC">
        <w:rPr>
          <w:rFonts w:eastAsia="Times New Roman" w:cs="Arial"/>
          <w:b/>
          <w:bCs/>
          <w:color w:val="000000"/>
          <w:sz w:val="24"/>
          <w:lang w:eastAsia="cs-CZ" w:bidi="ar-SA"/>
        </w:rPr>
        <w:t xml:space="preserve">Inovativní požární ucpávka </w:t>
      </w:r>
      <w:proofErr w:type="spellStart"/>
      <w:r w:rsidRPr="00EC0FDC">
        <w:rPr>
          <w:rFonts w:eastAsia="Times New Roman" w:cs="Arial"/>
          <w:b/>
          <w:bCs/>
          <w:color w:val="000000"/>
          <w:sz w:val="24"/>
          <w:lang w:eastAsia="cs-CZ" w:bidi="ar-SA"/>
        </w:rPr>
        <w:t>SmartSeal</w:t>
      </w:r>
      <w:proofErr w:type="spellEnd"/>
      <w:r w:rsidRPr="00EC0FDC">
        <w:rPr>
          <w:rFonts w:eastAsia="Times New Roman" w:cs="Arial"/>
          <w:b/>
          <w:bCs/>
          <w:color w:val="000000"/>
          <w:sz w:val="24"/>
          <w:lang w:eastAsia="cs-CZ" w:bidi="ar-SA"/>
        </w:rPr>
        <w:t xml:space="preserve">, vyvinutá společností </w:t>
      </w:r>
      <w:proofErr w:type="spellStart"/>
      <w:r w:rsidRPr="00EC0FDC">
        <w:rPr>
          <w:rFonts w:eastAsia="Times New Roman" w:cs="Arial"/>
          <w:b/>
          <w:bCs/>
          <w:color w:val="000000"/>
          <w:sz w:val="24"/>
          <w:lang w:eastAsia="cs-CZ" w:bidi="ar-SA"/>
        </w:rPr>
        <w:t>Omnipyra</w:t>
      </w:r>
      <w:proofErr w:type="spellEnd"/>
      <w:r w:rsidRPr="00EC0FDC">
        <w:rPr>
          <w:rFonts w:eastAsia="Times New Roman" w:cs="Arial"/>
          <w:b/>
          <w:bCs/>
          <w:color w:val="000000"/>
          <w:sz w:val="24"/>
          <w:lang w:eastAsia="cs-CZ" w:bidi="ar-SA"/>
        </w:rPr>
        <w:t xml:space="preserve"> ve spolupráci s Požární laboratoří a týmem Elektronických systémů a diagnostiky ČVUT UCEEB, získala ocenění Profesní komory požární ochrany (PKPO) „Požární výrobek roku 2024“. Porota ocenila zejména unikátní technologické řešení, které přináší do oblasti požární bezpečnosti nový standard, tzv. ucpávku se sebereflexí, schopnou aktivně sledovat svůj stav a hlásit poškození nebo potřebu revize.</w:t>
      </w:r>
    </w:p>
    <w:p w14:paraId="454793AA" w14:textId="77777777" w:rsidR="00EC0FDC" w:rsidRPr="00EC0FDC" w:rsidRDefault="00EC0FDC" w:rsidP="00EC0FDC">
      <w:pPr>
        <w:rPr>
          <w:rFonts w:eastAsia="Times New Roman" w:cs="Arial"/>
          <w:b/>
          <w:bCs/>
          <w:color w:val="000000"/>
          <w:sz w:val="24"/>
          <w:lang w:eastAsia="cs-CZ" w:bidi="ar-SA"/>
        </w:rPr>
      </w:pPr>
    </w:p>
    <w:p w14:paraId="5738B3C0" w14:textId="1220CC9C" w:rsidR="00EC0FDC" w:rsidRDefault="00EC0FDC" w:rsidP="00EC0FDC">
      <w:pPr>
        <w:rPr>
          <w:rFonts w:ascii="Cambria" w:eastAsia="Times New Roman" w:hAnsi="Cambria" w:cs="Cambria"/>
          <w:color w:val="000000"/>
          <w:sz w:val="24"/>
          <w:lang w:eastAsia="cs-CZ" w:bidi="ar-SA"/>
        </w:rPr>
      </w:pPr>
      <w:r w:rsidRPr="00EC0FDC">
        <w:rPr>
          <w:rFonts w:eastAsia="Times New Roman" w:cs="Arial"/>
          <w:color w:val="000000"/>
          <w:sz w:val="24"/>
          <w:lang w:eastAsia="cs-CZ" w:bidi="ar-SA"/>
        </w:rPr>
        <w:t>Požární ucpávky zabraňují šíření ohně, kouře a toxických plynů mezi požárními úseky budov. Jako požárně bezpečnostní zařízení musejí být pravidelně revidovány, a to minimálně jednou ročně po celou dobu své životnosti. Zatímco některé ucpávky jsou snadno přístupné a jejich kontrola je jednoduchá, jiné bývají umístěny ve stísněných nebo těžko dostupných prostorách, kde je revize časově i finančně náročná, nebo dokonce nemožná.</w:t>
      </w:r>
    </w:p>
    <w:p w14:paraId="0C0BAD72" w14:textId="77777777" w:rsidR="00EC0FDC" w:rsidRPr="00EC0FDC" w:rsidRDefault="00EC0FDC" w:rsidP="00EC0FDC">
      <w:pPr>
        <w:rPr>
          <w:rFonts w:eastAsia="Times New Roman" w:cs="Arial"/>
          <w:color w:val="000000"/>
          <w:sz w:val="24"/>
          <w:lang w:eastAsia="cs-CZ" w:bidi="ar-SA"/>
        </w:rPr>
      </w:pPr>
    </w:p>
    <w:p w14:paraId="35549E93" w14:textId="3A99E918" w:rsidR="00EC0FDC" w:rsidRDefault="00EC0FDC" w:rsidP="00EC0FDC">
      <w:pPr>
        <w:rPr>
          <w:rFonts w:ascii="Cambria" w:eastAsia="Times New Roman" w:hAnsi="Cambria" w:cs="Cambria"/>
          <w:color w:val="000000"/>
          <w:sz w:val="24"/>
          <w:lang w:eastAsia="cs-CZ" w:bidi="ar-SA"/>
        </w:rPr>
      </w:pPr>
      <w:r w:rsidRPr="00EC0FDC">
        <w:rPr>
          <w:rFonts w:eastAsia="Times New Roman" w:cs="Arial"/>
          <w:color w:val="000000"/>
          <w:sz w:val="24"/>
          <w:lang w:eastAsia="cs-CZ" w:bidi="ar-SA"/>
        </w:rPr>
        <w:t xml:space="preserve">Na tento problém reaguje systém </w:t>
      </w:r>
      <w:proofErr w:type="spellStart"/>
      <w:r w:rsidRPr="00EC0FDC">
        <w:rPr>
          <w:rFonts w:eastAsia="Times New Roman" w:cs="Arial"/>
          <w:color w:val="000000"/>
          <w:sz w:val="24"/>
          <w:lang w:eastAsia="cs-CZ" w:bidi="ar-SA"/>
        </w:rPr>
        <w:t>SmartSeal</w:t>
      </w:r>
      <w:proofErr w:type="spellEnd"/>
      <w:r w:rsidRPr="00EC0FDC">
        <w:rPr>
          <w:rFonts w:eastAsia="Times New Roman" w:cs="Arial"/>
          <w:color w:val="000000"/>
          <w:sz w:val="24"/>
          <w:lang w:eastAsia="cs-CZ" w:bidi="ar-SA"/>
        </w:rPr>
        <w:t xml:space="preserve">, jehož hlavním cílem je zkrátit čas potřebný pro kontrolu a snížit nutnost fyzické revize. Chytrá požární ucpávka umožňuje navíc detekovat poruchové stavy, které by mohly vést k jejímu poškození. Například poruchy technických sítí, únik vody, přítomnost kouře či neobvyklý nárůst teploty. </w:t>
      </w:r>
      <w:r w:rsidRPr="00EC0FDC">
        <w:rPr>
          <w:rFonts w:eastAsia="Times New Roman" w:cs="Arial"/>
          <w:i/>
          <w:iCs/>
          <w:color w:val="000000"/>
          <w:sz w:val="24"/>
          <w:lang w:eastAsia="cs-CZ" w:bidi="ar-SA"/>
        </w:rPr>
        <w:t>„Typickým příkladem je stoupačka mezi patry v panelových domech, kde může dojít například k úniku vody. Ten kromě poškození funkce požární ucpávky často způsobí i značné škody v nižších bytových jednotkách. Včasná detekce tak chrání nejen majetek, ale i samotnou požární ucpávku před znehodnocením,“</w:t>
      </w:r>
      <w:r w:rsidRPr="00EC0FDC">
        <w:rPr>
          <w:rFonts w:eastAsia="Times New Roman" w:cs="Arial"/>
          <w:color w:val="000000"/>
          <w:sz w:val="24"/>
          <w:lang w:eastAsia="cs-CZ" w:bidi="ar-SA"/>
        </w:rPr>
        <w:t xml:space="preserve"> vysvětluje Kristián Prokůpek z ČVUT UCEEB.</w:t>
      </w:r>
    </w:p>
    <w:p w14:paraId="082CD2A6" w14:textId="77777777" w:rsidR="00EC0FDC" w:rsidRPr="00EC0FDC" w:rsidRDefault="00EC0FDC" w:rsidP="00EC0FDC">
      <w:pPr>
        <w:rPr>
          <w:rFonts w:eastAsia="Times New Roman" w:cs="Arial"/>
          <w:color w:val="000000"/>
          <w:sz w:val="24"/>
          <w:lang w:eastAsia="cs-CZ" w:bidi="ar-SA"/>
        </w:rPr>
      </w:pPr>
    </w:p>
    <w:p w14:paraId="0A542E5E" w14:textId="3D901FCD" w:rsidR="00EC0FDC" w:rsidRDefault="00EC0FDC" w:rsidP="00EC0FDC">
      <w:pPr>
        <w:rPr>
          <w:rFonts w:eastAsia="Times New Roman" w:cs="Arial"/>
          <w:color w:val="000000"/>
          <w:sz w:val="24"/>
          <w:lang w:eastAsia="cs-CZ" w:bidi="ar-SA"/>
        </w:rPr>
      </w:pPr>
      <w:r w:rsidRPr="00EC0FDC">
        <w:rPr>
          <w:rFonts w:eastAsia="Times New Roman" w:cs="Arial"/>
          <w:color w:val="000000"/>
          <w:sz w:val="24"/>
          <w:lang w:eastAsia="cs-CZ" w:bidi="ar-SA"/>
        </w:rPr>
        <w:t xml:space="preserve">Systém </w:t>
      </w:r>
      <w:proofErr w:type="spellStart"/>
      <w:r w:rsidRPr="00EC0FDC">
        <w:rPr>
          <w:rFonts w:eastAsia="Times New Roman" w:cs="Arial"/>
          <w:color w:val="000000"/>
          <w:sz w:val="24"/>
          <w:lang w:eastAsia="cs-CZ" w:bidi="ar-SA"/>
        </w:rPr>
        <w:t>SmartSeal</w:t>
      </w:r>
      <w:proofErr w:type="spellEnd"/>
      <w:r w:rsidRPr="00EC0FDC">
        <w:rPr>
          <w:rFonts w:eastAsia="Times New Roman" w:cs="Arial"/>
          <w:color w:val="000000"/>
          <w:sz w:val="24"/>
          <w:lang w:eastAsia="cs-CZ" w:bidi="ar-SA"/>
        </w:rPr>
        <w:t xml:space="preserve"> se skládá z vyhodnocovací jednotky umístěné poblíž </w:t>
      </w:r>
      <w:r w:rsidRPr="00EC0FDC">
        <w:rPr>
          <w:rFonts w:eastAsia="Times New Roman" w:cs="Arial"/>
          <w:color w:val="000000"/>
          <w:sz w:val="24"/>
          <w:lang w:eastAsia="cs-CZ" w:bidi="ar-SA"/>
        </w:rPr>
        <w:lastRenderedPageBreak/>
        <w:t>sledovaného místa a jednoho či více senzorů poškození, které se instalují do měkké požární ucpávky. Senzory jsou navrženy pro náročnější prostředí, jsou tepelně i chemicky odolné, a lze je doplnit dalšími senzory pro sledování úniků vody, plynu, kouře nebo třeba změn teploty.</w:t>
      </w:r>
    </w:p>
    <w:p w14:paraId="7D032197" w14:textId="77777777" w:rsidR="00EC0FDC" w:rsidRPr="00EC0FDC" w:rsidRDefault="00EC0FDC" w:rsidP="00EC0FDC">
      <w:pPr>
        <w:rPr>
          <w:rFonts w:eastAsia="Times New Roman" w:cs="Arial"/>
          <w:color w:val="000000"/>
          <w:sz w:val="24"/>
          <w:lang w:eastAsia="cs-CZ" w:bidi="ar-SA"/>
        </w:rPr>
      </w:pPr>
    </w:p>
    <w:p w14:paraId="58B2606F" w14:textId="6512BC88" w:rsidR="00EC0FDC" w:rsidRDefault="00EC0FDC" w:rsidP="00EC0FDC">
      <w:pPr>
        <w:rPr>
          <w:rFonts w:eastAsia="Times New Roman" w:cs="Arial"/>
          <w:color w:val="000000"/>
          <w:sz w:val="24"/>
          <w:lang w:eastAsia="cs-CZ" w:bidi="ar-SA"/>
        </w:rPr>
      </w:pPr>
      <w:proofErr w:type="spellStart"/>
      <w:r w:rsidRPr="00EC0FDC">
        <w:rPr>
          <w:rFonts w:eastAsia="Times New Roman" w:cs="Arial"/>
          <w:color w:val="000000"/>
          <w:sz w:val="24"/>
          <w:lang w:eastAsia="cs-CZ" w:bidi="ar-SA"/>
        </w:rPr>
        <w:t>SmartSeal</w:t>
      </w:r>
      <w:proofErr w:type="spellEnd"/>
      <w:r w:rsidRPr="00EC0FDC">
        <w:rPr>
          <w:rFonts w:eastAsia="Times New Roman" w:cs="Arial"/>
          <w:color w:val="000000"/>
          <w:sz w:val="24"/>
          <w:lang w:eastAsia="cs-CZ" w:bidi="ar-SA"/>
        </w:rPr>
        <w:t xml:space="preserve"> je možné dále snadno integrovat do systémů budovy, jako jsou EZS, EPS, dálkový monitoring nebo automatizační sítě. Kontrola stavu požárních ucpávek pak probíhá pravidelně, v</w:t>
      </w:r>
      <w:r w:rsidRPr="00EC0FDC">
        <w:rPr>
          <w:rFonts w:ascii="Times New Roman" w:eastAsia="Times New Roman" w:hAnsi="Times New Roman" w:cs="Times New Roman"/>
          <w:color w:val="000000"/>
          <w:sz w:val="24"/>
          <w:lang w:eastAsia="cs-CZ" w:bidi="ar-SA"/>
        </w:rPr>
        <w:t> </w:t>
      </w:r>
      <w:r w:rsidRPr="00EC0FDC">
        <w:rPr>
          <w:rFonts w:eastAsia="Times New Roman" w:cs="Arial"/>
          <w:color w:val="000000"/>
          <w:sz w:val="24"/>
          <w:lang w:eastAsia="cs-CZ" w:bidi="ar-SA"/>
        </w:rPr>
        <w:t>krátkém intervalu v</w:t>
      </w:r>
      <w:r w:rsidRPr="00EC0FDC">
        <w:rPr>
          <w:rFonts w:ascii="Times New Roman" w:eastAsia="Times New Roman" w:hAnsi="Times New Roman" w:cs="Times New Roman"/>
          <w:color w:val="000000"/>
          <w:sz w:val="24"/>
          <w:lang w:eastAsia="cs-CZ" w:bidi="ar-SA"/>
        </w:rPr>
        <w:t> </w:t>
      </w:r>
      <w:r w:rsidRPr="00EC0FDC">
        <w:rPr>
          <w:rFonts w:eastAsia="Times New Roman" w:cs="Arial"/>
          <w:color w:val="000000"/>
          <w:sz w:val="24"/>
          <w:lang w:eastAsia="cs-CZ" w:bidi="ar-SA"/>
        </w:rPr>
        <w:t>řádu sekund až minut, což umožní ihned upozornit a lokalizovat neodborný zásah, který by mohl vést k</w:t>
      </w:r>
      <w:r w:rsidRPr="00EC0FDC">
        <w:rPr>
          <w:rFonts w:ascii="Times New Roman" w:eastAsia="Times New Roman" w:hAnsi="Times New Roman" w:cs="Times New Roman"/>
          <w:color w:val="000000"/>
          <w:sz w:val="24"/>
          <w:lang w:eastAsia="cs-CZ" w:bidi="ar-SA"/>
        </w:rPr>
        <w:t> </w:t>
      </w:r>
      <w:r w:rsidRPr="00EC0FDC">
        <w:rPr>
          <w:rFonts w:eastAsia="Times New Roman" w:cs="Arial"/>
          <w:color w:val="000000"/>
          <w:sz w:val="24"/>
          <w:lang w:eastAsia="cs-CZ" w:bidi="ar-SA"/>
        </w:rPr>
        <w:t>poškození požární ochrany.</w:t>
      </w:r>
    </w:p>
    <w:p w14:paraId="4BA57757" w14:textId="77777777" w:rsidR="00EC0FDC" w:rsidRDefault="00EC0FDC" w:rsidP="00EC0FDC">
      <w:pPr>
        <w:rPr>
          <w:rFonts w:eastAsia="Times New Roman" w:cs="Arial"/>
          <w:color w:val="000000"/>
          <w:sz w:val="24"/>
          <w:lang w:eastAsia="cs-CZ" w:bidi="ar-SA"/>
        </w:rPr>
      </w:pPr>
    </w:p>
    <w:p w14:paraId="0489EEDB" w14:textId="4626E10F" w:rsidR="00EC0FDC" w:rsidRPr="00647F49" w:rsidRDefault="00EC0FDC" w:rsidP="00EC0FDC">
      <w:pPr>
        <w:rPr>
          <w:rFonts w:eastAsia="Times New Roman" w:cs="Arial"/>
          <w:color w:val="000000"/>
          <w:sz w:val="24"/>
          <w:lang w:eastAsia="cs-CZ" w:bidi="ar-SA"/>
        </w:rPr>
      </w:pPr>
      <w:r w:rsidRPr="00EC0FDC">
        <w:rPr>
          <w:rFonts w:eastAsia="Times New Roman" w:cs="Arial"/>
          <w:i/>
          <w:iCs/>
          <w:color w:val="000000"/>
          <w:sz w:val="24"/>
          <w:lang w:eastAsia="cs-CZ" w:bidi="ar-SA"/>
        </w:rPr>
        <w:t>„Naším dalším cílem je dosažení revizí všech požárních ucpávek v objektu „na jeden klik“, čímž se výrazně zjednoduší správa a kontrola bezpečnostních prvků,“</w:t>
      </w:r>
      <w:r w:rsidRPr="00EC0FDC">
        <w:rPr>
          <w:rFonts w:eastAsia="Times New Roman" w:cs="Arial"/>
          <w:color w:val="000000"/>
          <w:sz w:val="24"/>
          <w:lang w:eastAsia="cs-CZ" w:bidi="ar-SA"/>
        </w:rPr>
        <w:t xml:space="preserve"> uvádí Martin Šefl ze společnosti </w:t>
      </w:r>
      <w:proofErr w:type="spellStart"/>
      <w:r w:rsidRPr="00EC0FDC">
        <w:rPr>
          <w:rFonts w:eastAsia="Times New Roman" w:cs="Arial"/>
          <w:color w:val="000000"/>
          <w:sz w:val="24"/>
          <w:lang w:eastAsia="cs-CZ" w:bidi="ar-SA"/>
        </w:rPr>
        <w:t>Omnipyra</w:t>
      </w:r>
      <w:proofErr w:type="spellEnd"/>
      <w:r w:rsidRPr="00EC0FDC">
        <w:rPr>
          <w:rFonts w:eastAsia="Times New Roman" w:cs="Arial"/>
          <w:color w:val="000000"/>
          <w:sz w:val="24"/>
          <w:lang w:eastAsia="cs-CZ" w:bidi="ar-SA"/>
        </w:rPr>
        <w:t>.</w:t>
      </w:r>
      <w:r w:rsidR="00647F49">
        <w:rPr>
          <w:rFonts w:ascii="Cambria" w:eastAsia="Times New Roman" w:hAnsi="Cambria" w:cs="Cambria"/>
          <w:color w:val="000000"/>
          <w:sz w:val="24"/>
          <w:lang w:eastAsia="cs-CZ" w:bidi="ar-SA"/>
        </w:rPr>
        <w:t xml:space="preserve"> </w:t>
      </w:r>
      <w:r w:rsidRPr="00EC0FDC">
        <w:rPr>
          <w:rFonts w:eastAsia="Times New Roman" w:cs="Arial"/>
          <w:color w:val="000000"/>
          <w:sz w:val="24"/>
          <w:lang w:eastAsia="cs-CZ" w:bidi="ar-SA"/>
        </w:rPr>
        <w:t xml:space="preserve">Senzory </w:t>
      </w:r>
      <w:proofErr w:type="spellStart"/>
      <w:r w:rsidRPr="00EC0FDC">
        <w:rPr>
          <w:rFonts w:eastAsia="Times New Roman" w:cs="Arial"/>
          <w:color w:val="000000"/>
          <w:sz w:val="24"/>
          <w:lang w:eastAsia="cs-CZ" w:bidi="ar-SA"/>
        </w:rPr>
        <w:t>SmartSeal</w:t>
      </w:r>
      <w:proofErr w:type="spellEnd"/>
      <w:r w:rsidRPr="00EC0FDC">
        <w:rPr>
          <w:rFonts w:eastAsia="Times New Roman" w:cs="Arial"/>
          <w:color w:val="000000"/>
          <w:sz w:val="24"/>
          <w:lang w:eastAsia="cs-CZ" w:bidi="ar-SA"/>
        </w:rPr>
        <w:t xml:space="preserve"> lze instalovat na libovolnou požární ucpávku jakéhokoliv výrobce, a to buď prefabrikované podle projektu, nebo přímo na místě montáže. Díky tomu je systém univerzálním řešením pro nové stavby i rekonstrukce.</w:t>
      </w:r>
    </w:p>
    <w:p w14:paraId="242A7400" w14:textId="77777777" w:rsidR="00EC0FDC" w:rsidRPr="00EC0FDC" w:rsidRDefault="00EC0FDC" w:rsidP="00EC0FDC">
      <w:pPr>
        <w:rPr>
          <w:rFonts w:eastAsia="Times New Roman" w:cs="Arial"/>
          <w:color w:val="000000"/>
          <w:sz w:val="24"/>
          <w:lang w:eastAsia="cs-CZ" w:bidi="ar-SA"/>
        </w:rPr>
      </w:pPr>
    </w:p>
    <w:p w14:paraId="21A3AC37" w14:textId="5F00ED48" w:rsidR="00891323" w:rsidRPr="00EC0FDC" w:rsidRDefault="00EC0FDC" w:rsidP="00891323">
      <w:pPr>
        <w:rPr>
          <w:rFonts w:eastAsia="Times New Roman" w:cs="Arial"/>
          <w:color w:val="000000"/>
          <w:sz w:val="24"/>
          <w:lang w:eastAsia="cs-CZ" w:bidi="ar-SA"/>
        </w:rPr>
      </w:pPr>
      <w:r w:rsidRPr="00EC0FDC">
        <w:rPr>
          <w:rFonts w:eastAsia="Times New Roman" w:cs="Arial"/>
          <w:color w:val="000000"/>
          <w:sz w:val="24"/>
          <w:lang w:eastAsia="cs-CZ" w:bidi="ar-SA"/>
        </w:rPr>
        <w:t xml:space="preserve">Řešení </w:t>
      </w:r>
      <w:proofErr w:type="spellStart"/>
      <w:r w:rsidRPr="00EC0FDC">
        <w:rPr>
          <w:rFonts w:eastAsia="Times New Roman" w:cs="Arial"/>
          <w:color w:val="000000"/>
          <w:sz w:val="24"/>
          <w:lang w:eastAsia="cs-CZ" w:bidi="ar-SA"/>
        </w:rPr>
        <w:t>SmartSeal</w:t>
      </w:r>
      <w:proofErr w:type="spellEnd"/>
      <w:r w:rsidRPr="00EC0FDC">
        <w:rPr>
          <w:rFonts w:eastAsia="Times New Roman" w:cs="Arial"/>
          <w:color w:val="000000"/>
          <w:sz w:val="24"/>
          <w:lang w:eastAsia="cs-CZ" w:bidi="ar-SA"/>
        </w:rPr>
        <w:t>, chráněné užitným vzorem, představuje nový přístup k požární bezpečnosti budov, kdy se z pasivního prvku stává aktivní komponenta, která dokáže sama komunikovat a monitorovat svůj stav.</w:t>
      </w:r>
    </w:p>
    <w:p w14:paraId="6B6C0319" w14:textId="283329B8" w:rsidR="00C021FD" w:rsidRPr="00955468" w:rsidRDefault="00C021FD" w:rsidP="00955468">
      <w:pPr>
        <w:pStyle w:val="Normlnweb"/>
        <w:shd w:val="clear" w:color="auto" w:fill="FFFFFF"/>
        <w:spacing w:before="0" w:beforeAutospacing="0" w:after="0" w:afterAutospacing="0"/>
        <w:jc w:val="both"/>
        <w:rPr>
          <w:rFonts w:ascii="Technika" w:hAnsi="Technika" w:cs="Arial"/>
          <w:sz w:val="22"/>
          <w:szCs w:val="22"/>
        </w:rPr>
      </w:pPr>
    </w:p>
    <w:p w14:paraId="23DF80E9" w14:textId="3E2BDAC4" w:rsidR="0064795D" w:rsidRPr="00955468" w:rsidRDefault="001064A8" w:rsidP="00955468">
      <w:pPr>
        <w:pStyle w:val="Normlnweb"/>
        <w:shd w:val="clear" w:color="auto" w:fill="FFFFFF"/>
        <w:spacing w:before="0" w:beforeAutospacing="0" w:after="0" w:afterAutospacing="0"/>
        <w:jc w:val="both"/>
        <w:rPr>
          <w:rFonts w:ascii="Technika" w:eastAsiaTheme="minorHAnsi" w:hAnsi="Technika" w:cs="Arial"/>
          <w:sz w:val="18"/>
          <w:szCs w:val="18"/>
        </w:rPr>
      </w:pPr>
      <w:r w:rsidRPr="00955468">
        <w:rPr>
          <w:rFonts w:ascii="Technika" w:hAnsi="Technika"/>
          <w:b/>
          <w:bCs/>
          <w:sz w:val="18"/>
          <w:szCs w:val="18"/>
          <w:shd w:val="clear" w:color="auto" w:fill="FFFFFF"/>
        </w:rPr>
        <w:t>České vysoké učení technick</w:t>
      </w:r>
      <w:r w:rsidR="00921830" w:rsidRPr="00955468">
        <w:rPr>
          <w:rFonts w:ascii="Technika" w:hAnsi="Technika"/>
          <w:b/>
          <w:bCs/>
          <w:sz w:val="18"/>
          <w:szCs w:val="18"/>
          <w:shd w:val="clear" w:color="auto" w:fill="FFFFFF"/>
        </w:rPr>
        <w:t>é v Praze</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patří</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k nejv</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t</w:t>
      </w:r>
      <w:r w:rsidR="00921830" w:rsidRPr="00955468">
        <w:rPr>
          <w:rFonts w:ascii="Technika" w:hAnsi="Technika" w:cs="Technika"/>
          <w:sz w:val="18"/>
          <w:szCs w:val="18"/>
          <w:shd w:val="clear" w:color="auto" w:fill="FFFFFF"/>
        </w:rPr>
        <w:t>ší</w:t>
      </w:r>
      <w:r w:rsidR="00921830" w:rsidRPr="00955468">
        <w:rPr>
          <w:rFonts w:ascii="Technika" w:hAnsi="Technika"/>
          <w:sz w:val="18"/>
          <w:szCs w:val="18"/>
          <w:shd w:val="clear" w:color="auto" w:fill="FFFFFF"/>
        </w:rPr>
        <w:t>m a nejstar</w:t>
      </w:r>
      <w:r w:rsidR="00921830" w:rsidRPr="00955468">
        <w:rPr>
          <w:rFonts w:ascii="Technika" w:hAnsi="Technika" w:cs="Technika"/>
          <w:sz w:val="18"/>
          <w:szCs w:val="18"/>
          <w:shd w:val="clear" w:color="auto" w:fill="FFFFFF"/>
        </w:rPr>
        <w:t>ší</w:t>
      </w:r>
      <w:r w:rsidR="00921830" w:rsidRPr="00955468">
        <w:rPr>
          <w:rFonts w:ascii="Technika" w:hAnsi="Technika"/>
          <w:sz w:val="18"/>
          <w:szCs w:val="18"/>
          <w:shd w:val="clear" w:color="auto" w:fill="FFFFFF"/>
        </w:rPr>
        <w:t>m technick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m vysok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 xml:space="preserve">m </w:t>
      </w:r>
      <w:r w:rsidR="00921830" w:rsidRPr="00955468">
        <w:rPr>
          <w:rFonts w:ascii="Technika" w:hAnsi="Technika" w:cs="Technika"/>
          <w:sz w:val="18"/>
          <w:szCs w:val="18"/>
          <w:shd w:val="clear" w:color="auto" w:fill="FFFFFF"/>
        </w:rPr>
        <w:t>š</w:t>
      </w:r>
      <w:r w:rsidR="00921830" w:rsidRPr="00955468">
        <w:rPr>
          <w:rFonts w:ascii="Technika" w:hAnsi="Technika"/>
          <w:sz w:val="18"/>
          <w:szCs w:val="18"/>
          <w:shd w:val="clear" w:color="auto" w:fill="FFFFFF"/>
        </w:rPr>
        <w:t>kol</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m v Evrop</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Podle Metodiky 2017+ je nejlep</w:t>
      </w:r>
      <w:r w:rsidR="00921830" w:rsidRPr="00955468">
        <w:rPr>
          <w:rFonts w:ascii="Technika" w:hAnsi="Technika" w:cs="Technika"/>
          <w:sz w:val="18"/>
          <w:szCs w:val="18"/>
          <w:shd w:val="clear" w:color="auto" w:fill="FFFFFF"/>
        </w:rPr>
        <w:t>ší</w:t>
      </w:r>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eskou technikou ve skupin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hodnocen</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ch technick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ch vysok</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 xml:space="preserve">ch </w:t>
      </w:r>
      <w:r w:rsidR="00921830" w:rsidRPr="00955468">
        <w:rPr>
          <w:rFonts w:ascii="Technika" w:hAnsi="Technika" w:cs="Technika"/>
          <w:sz w:val="18"/>
          <w:szCs w:val="18"/>
          <w:shd w:val="clear" w:color="auto" w:fill="FFFFFF"/>
        </w:rPr>
        <w:t>š</w:t>
      </w:r>
      <w:r w:rsidR="00921830" w:rsidRPr="00955468">
        <w:rPr>
          <w:rFonts w:ascii="Technika" w:hAnsi="Technika"/>
          <w:sz w:val="18"/>
          <w:szCs w:val="18"/>
          <w:shd w:val="clear" w:color="auto" w:fill="FFFFFF"/>
        </w:rPr>
        <w:t>kol. V sou</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asn</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 xml:space="preserve"> dob</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m</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VUT osm fakult (stavebn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strojn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elektrotechnick</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jadern</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xml:space="preserve"> a fyzik</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ln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in</w:t>
      </w:r>
      <w:r w:rsidR="00921830" w:rsidRPr="00955468">
        <w:rPr>
          <w:rFonts w:ascii="Technika" w:hAnsi="Technika" w:cs="Technika"/>
          <w:sz w:val="18"/>
          <w:szCs w:val="18"/>
          <w:shd w:val="clear" w:color="auto" w:fill="FFFFFF"/>
        </w:rPr>
        <w:t>ž</w:t>
      </w:r>
      <w:r w:rsidR="00921830" w:rsidRPr="00955468">
        <w:rPr>
          <w:rFonts w:ascii="Technika" w:hAnsi="Technika"/>
          <w:sz w:val="18"/>
          <w:szCs w:val="18"/>
          <w:shd w:val="clear" w:color="auto" w:fill="FFFFFF"/>
        </w:rPr>
        <w:t>en</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rsk</w:t>
      </w:r>
      <w:r w:rsidR="00921830" w:rsidRPr="00955468">
        <w:rPr>
          <w:rFonts w:ascii="Technika" w:hAnsi="Technika" w:cs="Technika"/>
          <w:sz w:val="18"/>
          <w:szCs w:val="18"/>
          <w:shd w:val="clear" w:color="auto" w:fill="FFFFFF"/>
        </w:rPr>
        <w:t>á</w:t>
      </w:r>
      <w:r w:rsidR="00921830" w:rsidRPr="00955468">
        <w:rPr>
          <w:rFonts w:ascii="Technika" w:hAnsi="Technika"/>
          <w:sz w:val="18"/>
          <w:szCs w:val="18"/>
          <w:shd w:val="clear" w:color="auto" w:fill="FFFFFF"/>
        </w:rPr>
        <w:t>, architektury, dopravn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biomedic</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nsk</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ho in</w:t>
      </w:r>
      <w:r w:rsidR="00921830" w:rsidRPr="00955468">
        <w:rPr>
          <w:rFonts w:ascii="Technika" w:hAnsi="Technika" w:cs="Technika"/>
          <w:sz w:val="18"/>
          <w:szCs w:val="18"/>
          <w:shd w:val="clear" w:color="auto" w:fill="FFFFFF"/>
        </w:rPr>
        <w:t>ž</w:t>
      </w:r>
      <w:r w:rsidR="00921830" w:rsidRPr="00955468">
        <w:rPr>
          <w:rFonts w:ascii="Technika" w:hAnsi="Technika"/>
          <w:sz w:val="18"/>
          <w:szCs w:val="18"/>
          <w:shd w:val="clear" w:color="auto" w:fill="FFFFFF"/>
        </w:rPr>
        <w:t>en</w:t>
      </w:r>
      <w:r w:rsidR="00921830" w:rsidRPr="00955468">
        <w:rPr>
          <w:rFonts w:ascii="Technika" w:hAnsi="Technika" w:cs="Technika"/>
          <w:sz w:val="18"/>
          <w:szCs w:val="18"/>
          <w:shd w:val="clear" w:color="auto" w:fill="FFFFFF"/>
        </w:rPr>
        <w:t>ý</w:t>
      </w:r>
      <w:r w:rsidR="00921830" w:rsidRPr="00955468">
        <w:rPr>
          <w:rFonts w:ascii="Technika" w:hAnsi="Technika"/>
          <w:sz w:val="18"/>
          <w:szCs w:val="18"/>
          <w:shd w:val="clear" w:color="auto" w:fill="FFFFFF"/>
        </w:rPr>
        <w:t>rstv</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informa</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n</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ch technologi</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Studuje na 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m p</w:t>
      </w:r>
      <w:r w:rsidR="00921830" w:rsidRPr="00955468">
        <w:rPr>
          <w:rFonts w:ascii="Technika" w:hAnsi="Technika" w:cs="Technika"/>
          <w:sz w:val="18"/>
          <w:szCs w:val="18"/>
          <w:shd w:val="clear" w:color="auto" w:fill="FFFFFF"/>
        </w:rPr>
        <w:t>ř</w:t>
      </w:r>
      <w:r w:rsidR="00921830" w:rsidRPr="00955468">
        <w:rPr>
          <w:rFonts w:ascii="Technika" w:hAnsi="Technika"/>
          <w:sz w:val="18"/>
          <w:szCs w:val="18"/>
          <w:shd w:val="clear" w:color="auto" w:fill="FFFFFF"/>
        </w:rPr>
        <w:t>es 19 000 student</w:t>
      </w:r>
      <w:r w:rsidR="00921830" w:rsidRPr="00955468">
        <w:rPr>
          <w:rFonts w:ascii="Technika" w:hAnsi="Technika" w:cs="Technika"/>
          <w:sz w:val="18"/>
          <w:szCs w:val="18"/>
          <w:shd w:val="clear" w:color="auto" w:fill="FFFFFF"/>
        </w:rPr>
        <w:t>ů</w:t>
      </w:r>
      <w:r w:rsidR="00921830" w:rsidRPr="00955468">
        <w:rPr>
          <w:rFonts w:ascii="Technika" w:hAnsi="Technika"/>
          <w:sz w:val="18"/>
          <w:szCs w:val="18"/>
          <w:shd w:val="clear" w:color="auto" w:fill="FFFFFF"/>
        </w:rPr>
        <w:t>. V</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akademickém roce 202</w:t>
      </w:r>
      <w:r w:rsidR="002B187B" w:rsidRPr="00955468">
        <w:rPr>
          <w:rFonts w:ascii="Technika" w:hAnsi="Technika"/>
          <w:sz w:val="18"/>
          <w:szCs w:val="18"/>
          <w:shd w:val="clear" w:color="auto" w:fill="FFFFFF"/>
        </w:rPr>
        <w:t>5</w:t>
      </w:r>
      <w:r w:rsidR="00921830" w:rsidRPr="00955468">
        <w:rPr>
          <w:rFonts w:ascii="Technika" w:hAnsi="Technika"/>
          <w:sz w:val="18"/>
          <w:szCs w:val="18"/>
          <w:shd w:val="clear" w:color="auto" w:fill="FFFFFF"/>
        </w:rPr>
        <w:t>/202</w:t>
      </w:r>
      <w:r w:rsidR="002B187B" w:rsidRPr="00955468">
        <w:rPr>
          <w:rFonts w:ascii="Technika" w:hAnsi="Technika"/>
          <w:sz w:val="18"/>
          <w:szCs w:val="18"/>
          <w:shd w:val="clear" w:color="auto" w:fill="FFFFFF"/>
        </w:rPr>
        <w:t>6</w:t>
      </w:r>
      <w:r w:rsidR="00921830" w:rsidRPr="00955468">
        <w:rPr>
          <w:rFonts w:ascii="Technika" w:hAnsi="Technika"/>
          <w:sz w:val="18"/>
          <w:szCs w:val="18"/>
          <w:shd w:val="clear" w:color="auto" w:fill="FFFFFF"/>
        </w:rPr>
        <w:t xml:space="preserve"> m</w:t>
      </w:r>
      <w:r w:rsidR="002B187B" w:rsidRPr="00955468">
        <w:rPr>
          <w:rFonts w:ascii="Technika" w:hAnsi="Technika"/>
          <w:sz w:val="18"/>
          <w:szCs w:val="18"/>
          <w:shd w:val="clear" w:color="auto" w:fill="FFFFFF"/>
        </w:rPr>
        <w:t>á</w:t>
      </w:r>
      <w:r w:rsidR="00921830" w:rsidRPr="00955468">
        <w:rPr>
          <w:rFonts w:ascii="Cambria" w:hAnsi="Cambria" w:cs="Cambria"/>
          <w:sz w:val="18"/>
          <w:szCs w:val="18"/>
          <w:shd w:val="clear" w:color="auto" w:fill="FFFFFF"/>
        </w:rPr>
        <w:t>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VUT v</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 xml:space="preserve">Praze akreditováno celkem </w:t>
      </w:r>
      <w:r w:rsidR="002B187B" w:rsidRPr="00955468">
        <w:rPr>
          <w:rFonts w:ascii="Technika" w:hAnsi="Technika"/>
          <w:sz w:val="18"/>
          <w:szCs w:val="18"/>
          <w:shd w:val="clear" w:color="auto" w:fill="FFFFFF"/>
        </w:rPr>
        <w:t>279</w:t>
      </w:r>
      <w:r w:rsidR="00921830" w:rsidRPr="00955468">
        <w:rPr>
          <w:rFonts w:ascii="Technika" w:hAnsi="Technika"/>
          <w:sz w:val="18"/>
          <w:szCs w:val="18"/>
          <w:shd w:val="clear" w:color="auto" w:fill="FFFFFF"/>
        </w:rPr>
        <w:t xml:space="preserve"> studijních programů, z</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toho</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1</w:t>
      </w:r>
      <w:r w:rsidR="002B187B" w:rsidRPr="00955468">
        <w:rPr>
          <w:rFonts w:ascii="Technika" w:hAnsi="Technika"/>
          <w:sz w:val="18"/>
          <w:szCs w:val="18"/>
          <w:shd w:val="clear" w:color="auto" w:fill="FFFFFF"/>
        </w:rPr>
        <w:t>07</w:t>
      </w:r>
      <w:r w:rsidR="00921830" w:rsidRPr="00955468">
        <w:rPr>
          <w:rFonts w:ascii="Technika" w:hAnsi="Technika"/>
          <w:sz w:val="18"/>
          <w:szCs w:val="18"/>
          <w:shd w:val="clear" w:color="auto" w:fill="FFFFFF"/>
        </w:rPr>
        <w:t xml:space="preserve"> v angli</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tin</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Krom</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fakult tvo</w:t>
      </w:r>
      <w:r w:rsidR="00921830" w:rsidRPr="00955468">
        <w:rPr>
          <w:rFonts w:ascii="Technika" w:hAnsi="Technika" w:cs="Technika"/>
          <w:sz w:val="18"/>
          <w:szCs w:val="18"/>
          <w:shd w:val="clear" w:color="auto" w:fill="FFFFFF"/>
        </w:rPr>
        <w:t>ří</w:t>
      </w:r>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VUT v</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 xml:space="preserve">Praze také šest ústavů (Kloknerův ústav, Masarykův ústav vyšších studií, Ústav tělesné výchovy a sportu, Univerzitní centrum energeticky efektivních budov, Český institut informatiky, robotiky a kybernetiky a Ústav technické a experimentální fyziky). ČVUT vychovává odborníky v oblasti techniky, vědce a manažery se znalostí cizích jazyků, kteří jsou dynamičtí, flexibilní a </w:t>
      </w:r>
      <w:proofErr w:type="gramStart"/>
      <w:r w:rsidR="00921830" w:rsidRPr="00955468">
        <w:rPr>
          <w:rFonts w:ascii="Technika" w:hAnsi="Technika"/>
          <w:sz w:val="18"/>
          <w:szCs w:val="18"/>
          <w:shd w:val="clear" w:color="auto" w:fill="FFFFFF"/>
        </w:rPr>
        <w:t>dokáží</w:t>
      </w:r>
      <w:proofErr w:type="gramEnd"/>
      <w:r w:rsidR="00921830" w:rsidRPr="00955468">
        <w:rPr>
          <w:rFonts w:ascii="Technika" w:hAnsi="Technika"/>
          <w:sz w:val="18"/>
          <w:szCs w:val="18"/>
          <w:shd w:val="clear" w:color="auto" w:fill="FFFFFF"/>
        </w:rPr>
        <w:t xml:space="preserve"> se rychle přizpůsobovat požadavkům trhu. Podle výsledků Metodiky 2017+ bylo ČVUT hodnoceno ve skupině pěti technických vysokých škol a obdrželo nejvyšší hodnocení stupněm A. V celosvětovém žebříčku QS </w:t>
      </w:r>
      <w:proofErr w:type="spellStart"/>
      <w:r w:rsidR="00921830" w:rsidRPr="00955468">
        <w:rPr>
          <w:rFonts w:ascii="Technika" w:hAnsi="Technika"/>
          <w:sz w:val="18"/>
          <w:szCs w:val="18"/>
          <w:shd w:val="clear" w:color="auto" w:fill="FFFFFF"/>
        </w:rPr>
        <w:t>World</w:t>
      </w:r>
      <w:proofErr w:type="spellEnd"/>
      <w:r w:rsidR="00921830" w:rsidRPr="00955468">
        <w:rPr>
          <w:rFonts w:ascii="Technika" w:hAnsi="Technika"/>
          <w:sz w:val="18"/>
          <w:szCs w:val="18"/>
          <w:shd w:val="clear" w:color="auto" w:fill="FFFFFF"/>
        </w:rPr>
        <w:t xml:space="preserve"> University </w:t>
      </w:r>
      <w:proofErr w:type="spellStart"/>
      <w:r w:rsidR="00921830" w:rsidRPr="00955468">
        <w:rPr>
          <w:rFonts w:ascii="Technika" w:hAnsi="Technika"/>
          <w:sz w:val="18"/>
          <w:szCs w:val="18"/>
          <w:shd w:val="clear" w:color="auto" w:fill="FFFFFF"/>
        </w:rPr>
        <w:t>Rankings</w:t>
      </w:r>
      <w:proofErr w:type="spellEnd"/>
      <w:r w:rsidR="00921830" w:rsidRPr="00955468">
        <w:rPr>
          <w:rFonts w:ascii="Technika" w:hAnsi="Technika"/>
          <w:sz w:val="18"/>
          <w:szCs w:val="18"/>
          <w:shd w:val="clear" w:color="auto" w:fill="FFFFFF"/>
        </w:rPr>
        <w:t xml:space="preserve"> je ČVUT na 4</w:t>
      </w:r>
      <w:r w:rsidR="00ED597D" w:rsidRPr="00955468">
        <w:rPr>
          <w:rFonts w:ascii="Technika" w:hAnsi="Technika"/>
          <w:sz w:val="18"/>
          <w:szCs w:val="18"/>
          <w:shd w:val="clear" w:color="auto" w:fill="FFFFFF"/>
        </w:rPr>
        <w:t>16</w:t>
      </w:r>
      <w:r w:rsidR="00921830" w:rsidRPr="00955468">
        <w:rPr>
          <w:rFonts w:ascii="Technika" w:hAnsi="Technika"/>
          <w:sz w:val="18"/>
          <w:szCs w:val="18"/>
          <w:shd w:val="clear" w:color="auto" w:fill="FFFFFF"/>
        </w:rPr>
        <w:t xml:space="preserve">. </w:t>
      </w:r>
      <w:r w:rsidR="000057CB">
        <w:rPr>
          <w:rFonts w:ascii="Technika" w:hAnsi="Technika"/>
          <w:sz w:val="18"/>
          <w:szCs w:val="18"/>
          <w:shd w:val="clear" w:color="auto" w:fill="FFFFFF"/>
        </w:rPr>
        <w:t>místě</w:t>
      </w:r>
      <w:r w:rsidR="00921830" w:rsidRPr="00955468">
        <w:rPr>
          <w:rFonts w:ascii="Technika" w:hAnsi="Technika"/>
          <w:sz w:val="18"/>
          <w:szCs w:val="18"/>
          <w:shd w:val="clear" w:color="auto" w:fill="FFFFFF"/>
        </w:rPr>
        <w:t xml:space="preserve">. V rámci hodnocení </w:t>
      </w:r>
      <w:proofErr w:type="spellStart"/>
      <w:r w:rsidR="00921830" w:rsidRPr="00955468">
        <w:rPr>
          <w:rFonts w:ascii="Technika" w:hAnsi="Technika"/>
          <w:sz w:val="18"/>
          <w:szCs w:val="18"/>
          <w:shd w:val="clear" w:color="auto" w:fill="FFFFFF"/>
        </w:rPr>
        <w:t>Subject</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Rankings</w:t>
      </w:r>
      <w:proofErr w:type="spellEnd"/>
      <w:r w:rsidR="00921830" w:rsidRPr="00955468">
        <w:rPr>
          <w:rFonts w:ascii="Technika" w:hAnsi="Technika"/>
          <w:sz w:val="18"/>
          <w:szCs w:val="18"/>
          <w:shd w:val="clear" w:color="auto" w:fill="FFFFFF"/>
        </w:rPr>
        <w:t xml:space="preserve"> 2024 pro „</w:t>
      </w:r>
      <w:proofErr w:type="spellStart"/>
      <w:r w:rsidR="00921830" w:rsidRPr="00955468">
        <w:rPr>
          <w:rFonts w:ascii="Technika" w:hAnsi="Technika"/>
          <w:sz w:val="18"/>
          <w:szCs w:val="18"/>
          <w:shd w:val="clear" w:color="auto" w:fill="FFFFFF"/>
        </w:rPr>
        <w:t>Architecture</w:t>
      </w:r>
      <w:proofErr w:type="spellEnd"/>
      <w:r w:rsidR="00921830" w:rsidRPr="00955468">
        <w:rPr>
          <w:rFonts w:ascii="Technika" w:hAnsi="Technika"/>
          <w:sz w:val="18"/>
          <w:szCs w:val="18"/>
          <w:shd w:val="clear" w:color="auto" w:fill="FFFFFF"/>
        </w:rPr>
        <w:t xml:space="preserve"> and Build </w:t>
      </w:r>
      <w:proofErr w:type="spellStart"/>
      <w:r w:rsidR="00921830" w:rsidRPr="00955468">
        <w:rPr>
          <w:rFonts w:ascii="Technika" w:hAnsi="Technika"/>
          <w:sz w:val="18"/>
          <w:szCs w:val="18"/>
          <w:shd w:val="clear" w:color="auto" w:fill="FFFFFF"/>
        </w:rPr>
        <w:t>Environments</w:t>
      </w:r>
      <w:proofErr w:type="spellEnd"/>
      <w:r w:rsidR="00921830" w:rsidRPr="00955468">
        <w:rPr>
          <w:rFonts w:ascii="Technika" w:hAnsi="Technika"/>
          <w:sz w:val="18"/>
          <w:szCs w:val="18"/>
          <w:shd w:val="clear" w:color="auto" w:fill="FFFFFF"/>
        </w:rPr>
        <w:t>“ je ČVUT 151.–200., v</w:t>
      </w:r>
      <w:r w:rsidR="00921830" w:rsidRPr="00955468">
        <w:rPr>
          <w:rFonts w:ascii="Cambria" w:hAnsi="Cambria" w:cs="Cambria"/>
          <w:sz w:val="18"/>
          <w:szCs w:val="18"/>
          <w:shd w:val="clear" w:color="auto" w:fill="FFFFFF"/>
        </w:rPr>
        <w:t> </w:t>
      </w:r>
      <w:r w:rsidR="00921830" w:rsidRPr="00955468">
        <w:rPr>
          <w:rFonts w:ascii="Technika" w:hAnsi="Technika" w:cs="Technika"/>
          <w:sz w:val="18"/>
          <w:szCs w:val="18"/>
          <w:shd w:val="clear" w:color="auto" w:fill="FFFFFF"/>
        </w:rPr>
        <w:t>„</w:t>
      </w:r>
      <w:proofErr w:type="spellStart"/>
      <w:r w:rsidR="00921830" w:rsidRPr="00955468">
        <w:rPr>
          <w:rFonts w:ascii="Technika" w:hAnsi="Technika"/>
          <w:sz w:val="18"/>
          <w:szCs w:val="18"/>
          <w:shd w:val="clear" w:color="auto" w:fill="FFFFFF"/>
        </w:rPr>
        <w:t>Engineering</w:t>
      </w:r>
      <w:proofErr w:type="spellEnd"/>
      <w:r w:rsidR="00921830" w:rsidRPr="00955468">
        <w:rPr>
          <w:rFonts w:ascii="Technika" w:hAnsi="Technika"/>
          <w:sz w:val="18"/>
          <w:szCs w:val="18"/>
          <w:shd w:val="clear" w:color="auto" w:fill="FFFFFF"/>
        </w:rPr>
        <w:t xml:space="preserve"> </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 Civil and </w:t>
      </w:r>
      <w:proofErr w:type="spellStart"/>
      <w:r w:rsidR="00921830" w:rsidRPr="00955468">
        <w:rPr>
          <w:rFonts w:ascii="Technika" w:hAnsi="Technika"/>
          <w:sz w:val="18"/>
          <w:szCs w:val="18"/>
          <w:shd w:val="clear" w:color="auto" w:fill="FFFFFF"/>
        </w:rPr>
        <w:t>Structural</w:t>
      </w:r>
      <w:proofErr w:type="spellEnd"/>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 je </w:t>
      </w:r>
      <w:r w:rsidR="00921830" w:rsidRPr="00955468">
        <w:rPr>
          <w:rFonts w:ascii="Technika" w:hAnsi="Technika" w:cs="Technika"/>
          <w:sz w:val="18"/>
          <w:szCs w:val="18"/>
          <w:shd w:val="clear" w:color="auto" w:fill="FFFFFF"/>
        </w:rPr>
        <w:t>Č</w:t>
      </w:r>
      <w:r w:rsidR="00921830" w:rsidRPr="00955468">
        <w:rPr>
          <w:rFonts w:ascii="Technika" w:hAnsi="Technika"/>
          <w:sz w:val="18"/>
          <w:szCs w:val="18"/>
          <w:shd w:val="clear" w:color="auto" w:fill="FFFFFF"/>
        </w:rPr>
        <w:t xml:space="preserve">VUT mezi </w:t>
      </w:r>
      <w:r w:rsidR="00ED597D" w:rsidRPr="00955468">
        <w:rPr>
          <w:rFonts w:ascii="Technika" w:hAnsi="Technika"/>
          <w:sz w:val="18"/>
          <w:szCs w:val="18"/>
          <w:shd w:val="clear" w:color="auto" w:fill="FFFFFF"/>
        </w:rPr>
        <w:t>15</w:t>
      </w:r>
      <w:r w:rsidR="00FF2277">
        <w:rPr>
          <w:rFonts w:ascii="Technika" w:hAnsi="Technika"/>
          <w:sz w:val="18"/>
          <w:szCs w:val="18"/>
          <w:shd w:val="clear" w:color="auto" w:fill="FFFFFF"/>
        </w:rPr>
        <w:t>1</w:t>
      </w:r>
      <w:r w:rsidR="00921830" w:rsidRPr="00955468">
        <w:rPr>
          <w:rFonts w:ascii="Technika" w:hAnsi="Technika"/>
          <w:sz w:val="18"/>
          <w:szCs w:val="18"/>
          <w:shd w:val="clear" w:color="auto" w:fill="FFFFFF"/>
        </w:rPr>
        <w:t>.</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2</w:t>
      </w:r>
      <w:r w:rsidR="00ED597D" w:rsidRPr="00955468">
        <w:rPr>
          <w:rFonts w:ascii="Technika" w:hAnsi="Technika"/>
          <w:sz w:val="18"/>
          <w:szCs w:val="18"/>
          <w:shd w:val="clear" w:color="auto" w:fill="FFFFFF"/>
        </w:rPr>
        <w:t>0</w:t>
      </w:r>
      <w:r w:rsidR="00FF2277">
        <w:rPr>
          <w:rFonts w:ascii="Technika" w:hAnsi="Technika"/>
          <w:sz w:val="18"/>
          <w:szCs w:val="18"/>
          <w:shd w:val="clear" w:color="auto" w:fill="FFFFFF"/>
        </w:rPr>
        <w:t>0</w:t>
      </w:r>
      <w:r w:rsidR="00921830" w:rsidRPr="00955468">
        <w:rPr>
          <w:rFonts w:ascii="Technika" w:hAnsi="Technika"/>
          <w:sz w:val="18"/>
          <w:szCs w:val="18"/>
          <w:shd w:val="clear" w:color="auto" w:fill="FFFFFF"/>
        </w:rPr>
        <w:t>. m</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 xml:space="preserve">stem, v oblasti </w:t>
      </w:r>
      <w:r w:rsidR="00921830" w:rsidRPr="00955468">
        <w:rPr>
          <w:rFonts w:ascii="Technika" w:hAnsi="Technika" w:cs="Technika"/>
          <w:sz w:val="18"/>
          <w:szCs w:val="18"/>
          <w:shd w:val="clear" w:color="auto" w:fill="FFFFFF"/>
        </w:rPr>
        <w:t>„</w:t>
      </w:r>
      <w:proofErr w:type="spellStart"/>
      <w:r w:rsidR="00921830" w:rsidRPr="00955468">
        <w:rPr>
          <w:rFonts w:ascii="Technika" w:hAnsi="Technika"/>
          <w:sz w:val="18"/>
          <w:szCs w:val="18"/>
          <w:shd w:val="clear" w:color="auto" w:fill="FFFFFF"/>
        </w:rPr>
        <w:t>Mechanical</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Aeronautical</w:t>
      </w:r>
      <w:proofErr w:type="spellEnd"/>
      <w:r w:rsidR="00921830" w:rsidRPr="00955468">
        <w:rPr>
          <w:rFonts w:ascii="Technika" w:hAnsi="Technika"/>
          <w:sz w:val="18"/>
          <w:szCs w:val="18"/>
          <w:shd w:val="clear" w:color="auto" w:fill="FFFFFF"/>
        </w:rPr>
        <w:t xml:space="preserve"> &amp; </w:t>
      </w:r>
      <w:proofErr w:type="spellStart"/>
      <w:r w:rsidR="00921830" w:rsidRPr="00955468">
        <w:rPr>
          <w:rFonts w:ascii="Technika" w:hAnsi="Technika"/>
          <w:sz w:val="18"/>
          <w:szCs w:val="18"/>
          <w:shd w:val="clear" w:color="auto" w:fill="FFFFFF"/>
        </w:rPr>
        <w:t>Manufacturing</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Engineering</w:t>
      </w:r>
      <w:proofErr w:type="spellEnd"/>
      <w:r w:rsidR="00921830" w:rsidRPr="00955468">
        <w:rPr>
          <w:rFonts w:ascii="Technika" w:hAnsi="Technika" w:cs="Technika"/>
          <w:sz w:val="18"/>
          <w:szCs w:val="18"/>
          <w:shd w:val="clear" w:color="auto" w:fill="FFFFFF"/>
        </w:rPr>
        <w:t>“</w:t>
      </w:r>
      <w:r w:rsidR="00921830" w:rsidRPr="00955468">
        <w:rPr>
          <w:rFonts w:ascii="Cambria" w:hAnsi="Cambria" w:cs="Cambria"/>
          <w:sz w:val="18"/>
          <w:szCs w:val="18"/>
          <w:shd w:val="clear" w:color="auto" w:fill="FFFFFF"/>
        </w:rPr>
        <w:t> </w:t>
      </w:r>
      <w:r w:rsidR="00921830" w:rsidRPr="00955468">
        <w:rPr>
          <w:rFonts w:ascii="Technika" w:hAnsi="Technika"/>
          <w:sz w:val="18"/>
          <w:szCs w:val="18"/>
          <w:shd w:val="clear" w:color="auto" w:fill="FFFFFF"/>
        </w:rPr>
        <w:t>na 201.</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250. m</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st</w:t>
      </w:r>
      <w:r w:rsidR="00921830" w:rsidRPr="00955468">
        <w:rPr>
          <w:rFonts w:ascii="Technika" w:hAnsi="Technika" w:cs="Technika"/>
          <w:sz w:val="18"/>
          <w:szCs w:val="18"/>
          <w:shd w:val="clear" w:color="auto" w:fill="FFFFFF"/>
        </w:rPr>
        <w:t>ě</w:t>
      </w:r>
      <w:r w:rsidR="00921830" w:rsidRPr="00955468">
        <w:rPr>
          <w:rFonts w:ascii="Technika" w:hAnsi="Technika"/>
          <w:sz w:val="18"/>
          <w:szCs w:val="18"/>
          <w:shd w:val="clear" w:color="auto" w:fill="FFFFFF"/>
        </w:rPr>
        <w:t xml:space="preserve">, u </w:t>
      </w:r>
      <w:r w:rsidR="00921830" w:rsidRPr="00955468">
        <w:rPr>
          <w:rFonts w:ascii="Technika" w:hAnsi="Technika" w:cs="Technika"/>
          <w:sz w:val="18"/>
          <w:szCs w:val="18"/>
          <w:shd w:val="clear" w:color="auto" w:fill="FFFFFF"/>
        </w:rPr>
        <w:t>„</w:t>
      </w:r>
      <w:proofErr w:type="spellStart"/>
      <w:r w:rsidR="00921830" w:rsidRPr="00955468">
        <w:rPr>
          <w:rFonts w:ascii="Technika" w:hAnsi="Technika"/>
          <w:sz w:val="18"/>
          <w:szCs w:val="18"/>
          <w:shd w:val="clear" w:color="auto" w:fill="FFFFFF"/>
        </w:rPr>
        <w:t>Electrical</w:t>
      </w:r>
      <w:proofErr w:type="spellEnd"/>
      <w:r w:rsidR="00921830" w:rsidRPr="00955468">
        <w:rPr>
          <w:rFonts w:ascii="Technika" w:hAnsi="Technika"/>
          <w:sz w:val="18"/>
          <w:szCs w:val="18"/>
          <w:shd w:val="clear" w:color="auto" w:fill="FFFFFF"/>
        </w:rPr>
        <w:t xml:space="preserve"> &amp; </w:t>
      </w:r>
      <w:proofErr w:type="spellStart"/>
      <w:r w:rsidR="00921830" w:rsidRPr="00955468">
        <w:rPr>
          <w:rFonts w:ascii="Technika" w:hAnsi="Technika"/>
          <w:sz w:val="18"/>
          <w:szCs w:val="18"/>
          <w:shd w:val="clear" w:color="auto" w:fill="FFFFFF"/>
        </w:rPr>
        <w:t>Electronic</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Engineering</w:t>
      </w:r>
      <w:proofErr w:type="spellEnd"/>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 xml:space="preserve"> na 201.</w:t>
      </w:r>
      <w:r w:rsidR="00921830" w:rsidRPr="00955468">
        <w:rPr>
          <w:rFonts w:ascii="Technika" w:hAnsi="Technika" w:cs="Technika"/>
          <w:sz w:val="18"/>
          <w:szCs w:val="18"/>
          <w:shd w:val="clear" w:color="auto" w:fill="FFFFFF"/>
        </w:rPr>
        <w:t>–</w:t>
      </w:r>
      <w:r w:rsidR="00921830" w:rsidRPr="00955468">
        <w:rPr>
          <w:rFonts w:ascii="Technika" w:hAnsi="Technika"/>
          <w:sz w:val="18"/>
          <w:szCs w:val="18"/>
          <w:shd w:val="clear" w:color="auto" w:fill="FFFFFF"/>
        </w:rPr>
        <w:t>250. pozici. V oblasti „</w:t>
      </w:r>
      <w:proofErr w:type="spellStart"/>
      <w:r w:rsidR="00921830" w:rsidRPr="00955468">
        <w:rPr>
          <w:rFonts w:ascii="Technika" w:hAnsi="Technika"/>
          <w:sz w:val="18"/>
          <w:szCs w:val="18"/>
          <w:shd w:val="clear" w:color="auto" w:fill="FFFFFF"/>
        </w:rPr>
        <w:t>Physics</w:t>
      </w:r>
      <w:proofErr w:type="spellEnd"/>
      <w:r w:rsidR="00921830" w:rsidRPr="00955468">
        <w:rPr>
          <w:rFonts w:ascii="Technika" w:hAnsi="Technika"/>
          <w:sz w:val="18"/>
          <w:szCs w:val="18"/>
          <w:shd w:val="clear" w:color="auto" w:fill="FFFFFF"/>
        </w:rPr>
        <w:t xml:space="preserve"> and Astronomy“ na 201.–250. místě, „Natural </w:t>
      </w:r>
      <w:proofErr w:type="spellStart"/>
      <w:r w:rsidR="00921830" w:rsidRPr="00955468">
        <w:rPr>
          <w:rFonts w:ascii="Technika" w:hAnsi="Technika"/>
          <w:sz w:val="18"/>
          <w:szCs w:val="18"/>
          <w:shd w:val="clear" w:color="auto" w:fill="FFFFFF"/>
        </w:rPr>
        <w:t>Sciences</w:t>
      </w:r>
      <w:proofErr w:type="spellEnd"/>
      <w:r w:rsidR="00921830" w:rsidRPr="00955468">
        <w:rPr>
          <w:rFonts w:ascii="Technika" w:hAnsi="Technika"/>
          <w:sz w:val="18"/>
          <w:szCs w:val="18"/>
          <w:shd w:val="clear" w:color="auto" w:fill="FFFFFF"/>
        </w:rPr>
        <w:t>“ jsou na 307. příčce. V oblasti „</w:t>
      </w:r>
      <w:proofErr w:type="spellStart"/>
      <w:r w:rsidR="00921830" w:rsidRPr="00955468">
        <w:rPr>
          <w:rFonts w:ascii="Technika" w:hAnsi="Technika"/>
          <w:sz w:val="18"/>
          <w:szCs w:val="18"/>
          <w:shd w:val="clear" w:color="auto" w:fill="FFFFFF"/>
        </w:rPr>
        <w:t>Computer</w:t>
      </w:r>
      <w:proofErr w:type="spellEnd"/>
      <w:r w:rsidR="00921830" w:rsidRPr="00955468">
        <w:rPr>
          <w:rFonts w:ascii="Technika" w:hAnsi="Technika"/>
          <w:sz w:val="18"/>
          <w:szCs w:val="18"/>
          <w:shd w:val="clear" w:color="auto" w:fill="FFFFFF"/>
        </w:rPr>
        <w:t xml:space="preserve"> Science and </w:t>
      </w:r>
      <w:proofErr w:type="spellStart"/>
      <w:r w:rsidR="00921830" w:rsidRPr="00955468">
        <w:rPr>
          <w:rFonts w:ascii="Technika" w:hAnsi="Technika"/>
          <w:sz w:val="18"/>
          <w:szCs w:val="18"/>
          <w:shd w:val="clear" w:color="auto" w:fill="FFFFFF"/>
        </w:rPr>
        <w:t>Information</w:t>
      </w:r>
      <w:proofErr w:type="spellEnd"/>
      <w:r w:rsidR="00921830" w:rsidRPr="00955468">
        <w:rPr>
          <w:rFonts w:ascii="Technika" w:hAnsi="Technika"/>
          <w:sz w:val="18"/>
          <w:szCs w:val="18"/>
          <w:shd w:val="clear" w:color="auto" w:fill="FFFFFF"/>
        </w:rPr>
        <w:t xml:space="preserve"> Systems” je na 201.–250. místě, v oblasti „</w:t>
      </w:r>
      <w:proofErr w:type="spellStart"/>
      <w:r w:rsidR="00921830" w:rsidRPr="00955468">
        <w:rPr>
          <w:rFonts w:ascii="Technika" w:hAnsi="Technika"/>
          <w:sz w:val="18"/>
          <w:szCs w:val="18"/>
          <w:shd w:val="clear" w:color="auto" w:fill="FFFFFF"/>
        </w:rPr>
        <w:t>Material</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Sciences</w:t>
      </w:r>
      <w:proofErr w:type="spellEnd"/>
      <w:r w:rsidR="00921830" w:rsidRPr="00955468">
        <w:rPr>
          <w:rFonts w:ascii="Technika" w:hAnsi="Technika"/>
          <w:sz w:val="18"/>
          <w:szCs w:val="18"/>
          <w:shd w:val="clear" w:color="auto" w:fill="FFFFFF"/>
        </w:rPr>
        <w:t>“ na 251.–300. místě, v oblasti „</w:t>
      </w:r>
      <w:proofErr w:type="spellStart"/>
      <w:r w:rsidR="00921830" w:rsidRPr="00955468">
        <w:rPr>
          <w:rFonts w:ascii="Technika" w:hAnsi="Technika"/>
          <w:sz w:val="18"/>
          <w:szCs w:val="18"/>
          <w:shd w:val="clear" w:color="auto" w:fill="FFFFFF"/>
        </w:rPr>
        <w:t>Mathematics</w:t>
      </w:r>
      <w:proofErr w:type="spellEnd"/>
      <w:r w:rsidR="00921830" w:rsidRPr="00955468">
        <w:rPr>
          <w:rFonts w:ascii="Technika" w:hAnsi="Technika"/>
          <w:sz w:val="18"/>
          <w:szCs w:val="18"/>
          <w:shd w:val="clear" w:color="auto" w:fill="FFFFFF"/>
        </w:rPr>
        <w:t>“ na 301.–350. místě a v oblasti „</w:t>
      </w:r>
      <w:proofErr w:type="spellStart"/>
      <w:r w:rsidR="00921830" w:rsidRPr="00955468">
        <w:rPr>
          <w:rFonts w:ascii="Technika" w:hAnsi="Technika"/>
          <w:sz w:val="18"/>
          <w:szCs w:val="18"/>
          <w:shd w:val="clear" w:color="auto" w:fill="FFFFFF"/>
        </w:rPr>
        <w:t>Engineering</w:t>
      </w:r>
      <w:proofErr w:type="spellEnd"/>
      <w:r w:rsidR="00921830" w:rsidRPr="00955468">
        <w:rPr>
          <w:rFonts w:ascii="Technika" w:hAnsi="Technika"/>
          <w:sz w:val="18"/>
          <w:szCs w:val="18"/>
          <w:shd w:val="clear" w:color="auto" w:fill="FFFFFF"/>
        </w:rPr>
        <w:t xml:space="preserve"> and Technology“ je ČVUT na </w:t>
      </w:r>
      <w:r w:rsidR="00921830" w:rsidRPr="00955468">
        <w:rPr>
          <w:rFonts w:ascii="Technika" w:hAnsi="Technika"/>
          <w:sz w:val="18"/>
          <w:szCs w:val="18"/>
          <w:shd w:val="clear" w:color="auto" w:fill="FFFFFF"/>
        </w:rPr>
        <w:lastRenderedPageBreak/>
        <w:t xml:space="preserve">182. místě. Od roku 2020 je ČVUT členem aliance prestižních technických univerzit </w:t>
      </w:r>
      <w:proofErr w:type="spellStart"/>
      <w:r w:rsidR="00921830" w:rsidRPr="00955468">
        <w:rPr>
          <w:rFonts w:ascii="Technika" w:hAnsi="Technika"/>
          <w:sz w:val="18"/>
          <w:szCs w:val="18"/>
          <w:shd w:val="clear" w:color="auto" w:fill="FFFFFF"/>
        </w:rPr>
        <w:t>EuroTeQ</w:t>
      </w:r>
      <w:proofErr w:type="spellEnd"/>
      <w:r w:rsidR="00921830" w:rsidRPr="00955468">
        <w:rPr>
          <w:rFonts w:ascii="Technika" w:hAnsi="Technika"/>
          <w:sz w:val="18"/>
          <w:szCs w:val="18"/>
          <w:shd w:val="clear" w:color="auto" w:fill="FFFFFF"/>
        </w:rPr>
        <w:t xml:space="preserve">. Ta představuje zajímavou a přínosnou příležitost pro studenty, vědecké pracovníky i zaměstnance zapojit se do projektu, který si klade za ambici posunout kvalitu vysokého školství na vyšší úroveň. Dalšími členy skupiny </w:t>
      </w:r>
      <w:proofErr w:type="spellStart"/>
      <w:r w:rsidR="00921830" w:rsidRPr="00955468">
        <w:rPr>
          <w:rFonts w:ascii="Technika" w:hAnsi="Technika"/>
          <w:sz w:val="18"/>
          <w:szCs w:val="18"/>
          <w:shd w:val="clear" w:color="auto" w:fill="FFFFFF"/>
        </w:rPr>
        <w:t>EuroTeQ</w:t>
      </w:r>
      <w:proofErr w:type="spellEnd"/>
      <w:r w:rsidR="00921830" w:rsidRPr="00955468">
        <w:rPr>
          <w:rFonts w:ascii="Technika" w:hAnsi="Technika"/>
          <w:sz w:val="18"/>
          <w:szCs w:val="18"/>
          <w:shd w:val="clear" w:color="auto" w:fill="FFFFFF"/>
        </w:rPr>
        <w:t xml:space="preserve"> jsou </w:t>
      </w:r>
      <w:proofErr w:type="spellStart"/>
      <w:r w:rsidR="00921830" w:rsidRPr="00955468">
        <w:rPr>
          <w:rFonts w:ascii="Technika" w:hAnsi="Technika"/>
          <w:sz w:val="18"/>
          <w:szCs w:val="18"/>
          <w:shd w:val="clear" w:color="auto" w:fill="FFFFFF"/>
        </w:rPr>
        <w:t>Technical</w:t>
      </w:r>
      <w:proofErr w:type="spellEnd"/>
      <w:r w:rsidR="00921830" w:rsidRPr="00955468">
        <w:rPr>
          <w:rFonts w:ascii="Technika" w:hAnsi="Technika"/>
          <w:sz w:val="18"/>
          <w:szCs w:val="18"/>
          <w:shd w:val="clear" w:color="auto" w:fill="FFFFFF"/>
        </w:rPr>
        <w:t xml:space="preserve"> University </w:t>
      </w:r>
      <w:proofErr w:type="spellStart"/>
      <w:r w:rsidR="00921830" w:rsidRPr="00955468">
        <w:rPr>
          <w:rFonts w:ascii="Technika" w:hAnsi="Technika"/>
          <w:sz w:val="18"/>
          <w:szCs w:val="18"/>
          <w:shd w:val="clear" w:color="auto" w:fill="FFFFFF"/>
        </w:rPr>
        <w:t>of</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Munich</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Technical</w:t>
      </w:r>
      <w:proofErr w:type="spellEnd"/>
      <w:r w:rsidR="00921830" w:rsidRPr="00955468">
        <w:rPr>
          <w:rFonts w:ascii="Technika" w:hAnsi="Technika"/>
          <w:sz w:val="18"/>
          <w:szCs w:val="18"/>
          <w:shd w:val="clear" w:color="auto" w:fill="FFFFFF"/>
        </w:rPr>
        <w:t xml:space="preserve"> University </w:t>
      </w:r>
      <w:proofErr w:type="spellStart"/>
      <w:r w:rsidR="00921830" w:rsidRPr="00955468">
        <w:rPr>
          <w:rFonts w:ascii="Technika" w:hAnsi="Technika"/>
          <w:sz w:val="18"/>
          <w:szCs w:val="18"/>
          <w:shd w:val="clear" w:color="auto" w:fill="FFFFFF"/>
        </w:rPr>
        <w:t>of</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Denmark</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Technical</w:t>
      </w:r>
      <w:proofErr w:type="spellEnd"/>
      <w:r w:rsidR="00921830" w:rsidRPr="00955468">
        <w:rPr>
          <w:rFonts w:ascii="Technika" w:hAnsi="Technika"/>
          <w:sz w:val="18"/>
          <w:szCs w:val="18"/>
          <w:shd w:val="clear" w:color="auto" w:fill="FFFFFF"/>
        </w:rPr>
        <w:t xml:space="preserve"> University </w:t>
      </w:r>
      <w:proofErr w:type="spellStart"/>
      <w:r w:rsidR="00921830" w:rsidRPr="00955468">
        <w:rPr>
          <w:rFonts w:ascii="Technika" w:hAnsi="Technika"/>
          <w:sz w:val="18"/>
          <w:szCs w:val="18"/>
          <w:shd w:val="clear" w:color="auto" w:fill="FFFFFF"/>
        </w:rPr>
        <w:t>of</w:t>
      </w:r>
      <w:proofErr w:type="spellEnd"/>
      <w:r w:rsidR="00921830" w:rsidRPr="00955468">
        <w:rPr>
          <w:rFonts w:ascii="Technika" w:hAnsi="Technika"/>
          <w:sz w:val="18"/>
          <w:szCs w:val="18"/>
          <w:shd w:val="clear" w:color="auto" w:fill="FFFFFF"/>
        </w:rPr>
        <w:t xml:space="preserve"> Eindhoven, </w:t>
      </w:r>
      <w:proofErr w:type="spellStart"/>
      <w:r w:rsidR="00921830" w:rsidRPr="00955468">
        <w:rPr>
          <w:rFonts w:ascii="Technika" w:hAnsi="Technika"/>
          <w:sz w:val="18"/>
          <w:szCs w:val="18"/>
          <w:shd w:val="clear" w:color="auto" w:fill="FFFFFF"/>
        </w:rPr>
        <w:t>École</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Polytechnique</w:t>
      </w:r>
      <w:proofErr w:type="spellEnd"/>
      <w:r w:rsidR="00921830" w:rsidRPr="00955468">
        <w:rPr>
          <w:rFonts w:ascii="Technika" w:hAnsi="Technika"/>
          <w:sz w:val="18"/>
          <w:szCs w:val="18"/>
          <w:shd w:val="clear" w:color="auto" w:fill="FFFFFF"/>
        </w:rPr>
        <w:t xml:space="preserve"> – L</w:t>
      </w:r>
      <w:r w:rsidR="00921830" w:rsidRPr="00955468">
        <w:rPr>
          <w:rFonts w:ascii="Cambria" w:hAnsi="Cambria" w:cs="Cambria"/>
          <w:sz w:val="18"/>
          <w:szCs w:val="18"/>
          <w:shd w:val="clear" w:color="auto" w:fill="FFFFFF"/>
        </w:rPr>
        <w:t>´</w:t>
      </w:r>
      <w:r w:rsidR="00921830" w:rsidRPr="00955468">
        <w:rPr>
          <w:rFonts w:ascii="Technika" w:hAnsi="Technika"/>
          <w:sz w:val="18"/>
          <w:szCs w:val="18"/>
          <w:shd w:val="clear" w:color="auto" w:fill="FFFFFF"/>
        </w:rPr>
        <w:t xml:space="preserve">X, Tallinn University </w:t>
      </w:r>
      <w:proofErr w:type="spellStart"/>
      <w:r w:rsidR="00921830" w:rsidRPr="00955468">
        <w:rPr>
          <w:rFonts w:ascii="Technika" w:hAnsi="Technika"/>
          <w:sz w:val="18"/>
          <w:szCs w:val="18"/>
          <w:shd w:val="clear" w:color="auto" w:fill="FFFFFF"/>
        </w:rPr>
        <w:t>of</w:t>
      </w:r>
      <w:proofErr w:type="spellEnd"/>
      <w:r w:rsidR="00921830" w:rsidRPr="00955468">
        <w:rPr>
          <w:rFonts w:ascii="Technika" w:hAnsi="Technika"/>
          <w:sz w:val="18"/>
          <w:szCs w:val="18"/>
          <w:shd w:val="clear" w:color="auto" w:fill="FFFFFF"/>
        </w:rPr>
        <w:t xml:space="preserve"> Technology,</w:t>
      </w:r>
      <w:r w:rsidR="00921830" w:rsidRPr="00955468">
        <w:rPr>
          <w:rFonts w:ascii="Cambria" w:hAnsi="Cambria" w:cs="Cambria"/>
          <w:sz w:val="18"/>
          <w:szCs w:val="18"/>
          <w:shd w:val="clear" w:color="auto" w:fill="FFFFFF"/>
        </w:rPr>
        <w:t> </w:t>
      </w:r>
      <w:proofErr w:type="spellStart"/>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cole</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polytechnique</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f</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d</w:t>
      </w:r>
      <w:r w:rsidR="00921830" w:rsidRPr="00955468">
        <w:rPr>
          <w:rFonts w:ascii="Technika" w:hAnsi="Technika" w:cs="Technika"/>
          <w:sz w:val="18"/>
          <w:szCs w:val="18"/>
          <w:shd w:val="clear" w:color="auto" w:fill="FFFFFF"/>
        </w:rPr>
        <w:t>é</w:t>
      </w:r>
      <w:r w:rsidR="00921830" w:rsidRPr="00955468">
        <w:rPr>
          <w:rFonts w:ascii="Technika" w:hAnsi="Technika"/>
          <w:sz w:val="18"/>
          <w:szCs w:val="18"/>
          <w:shd w:val="clear" w:color="auto" w:fill="FFFFFF"/>
        </w:rPr>
        <w:t>rale</w:t>
      </w:r>
      <w:proofErr w:type="spellEnd"/>
      <w:r w:rsidR="00921830" w:rsidRPr="00955468">
        <w:rPr>
          <w:rFonts w:ascii="Technika" w:hAnsi="Technika"/>
          <w:sz w:val="18"/>
          <w:szCs w:val="18"/>
          <w:shd w:val="clear" w:color="auto" w:fill="FFFFFF"/>
        </w:rPr>
        <w:t xml:space="preserve"> de Lausanne a </w:t>
      </w:r>
      <w:proofErr w:type="spellStart"/>
      <w:r w:rsidR="00921830" w:rsidRPr="00955468">
        <w:rPr>
          <w:rFonts w:ascii="Technika" w:hAnsi="Technika"/>
          <w:sz w:val="18"/>
          <w:szCs w:val="18"/>
          <w:shd w:val="clear" w:color="auto" w:fill="FFFFFF"/>
        </w:rPr>
        <w:t>Technion</w:t>
      </w:r>
      <w:proofErr w:type="spellEnd"/>
      <w:r w:rsidR="00921830" w:rsidRPr="00955468">
        <w:rPr>
          <w:rFonts w:ascii="Technika" w:hAnsi="Technika"/>
          <w:sz w:val="18"/>
          <w:szCs w:val="18"/>
          <w:shd w:val="clear" w:color="auto" w:fill="FFFFFF"/>
        </w:rPr>
        <w:t xml:space="preserve"> </w:t>
      </w:r>
      <w:proofErr w:type="spellStart"/>
      <w:r w:rsidR="00921830" w:rsidRPr="00955468">
        <w:rPr>
          <w:rFonts w:ascii="Technika" w:hAnsi="Technika"/>
          <w:sz w:val="18"/>
          <w:szCs w:val="18"/>
          <w:shd w:val="clear" w:color="auto" w:fill="FFFFFF"/>
        </w:rPr>
        <w:t>Israel</w:t>
      </w:r>
      <w:proofErr w:type="spellEnd"/>
      <w:r w:rsidR="00921830" w:rsidRPr="00955468">
        <w:rPr>
          <w:rFonts w:ascii="Technika" w:hAnsi="Technika"/>
          <w:sz w:val="18"/>
          <w:szCs w:val="18"/>
          <w:shd w:val="clear" w:color="auto" w:fill="FFFFFF"/>
        </w:rPr>
        <w:t xml:space="preserve"> Institute </w:t>
      </w:r>
      <w:proofErr w:type="spellStart"/>
      <w:r w:rsidR="00921830" w:rsidRPr="00955468">
        <w:rPr>
          <w:rFonts w:ascii="Technika" w:hAnsi="Technika"/>
          <w:sz w:val="18"/>
          <w:szCs w:val="18"/>
          <w:shd w:val="clear" w:color="auto" w:fill="FFFFFF"/>
        </w:rPr>
        <w:t>of</w:t>
      </w:r>
      <w:proofErr w:type="spellEnd"/>
      <w:r w:rsidR="00921830" w:rsidRPr="00955468">
        <w:rPr>
          <w:rFonts w:ascii="Technika" w:hAnsi="Technika"/>
          <w:sz w:val="18"/>
          <w:szCs w:val="18"/>
          <w:shd w:val="clear" w:color="auto" w:fill="FFFFFF"/>
        </w:rPr>
        <w:t xml:space="preserve"> Technology. Roku 2023 byla aliance roz</w:t>
      </w:r>
      <w:r w:rsidR="00921830" w:rsidRPr="00955468">
        <w:rPr>
          <w:rFonts w:ascii="Technika" w:hAnsi="Technika" w:cs="Technika"/>
          <w:sz w:val="18"/>
          <w:szCs w:val="18"/>
          <w:shd w:val="clear" w:color="auto" w:fill="FFFFFF"/>
        </w:rPr>
        <w:t>šíř</w:t>
      </w:r>
      <w:r w:rsidR="00921830" w:rsidRPr="00955468">
        <w:rPr>
          <w:rFonts w:ascii="Technika" w:hAnsi="Technika"/>
          <w:sz w:val="18"/>
          <w:szCs w:val="18"/>
          <w:shd w:val="clear" w:color="auto" w:fill="FFFFFF"/>
        </w:rPr>
        <w:t xml:space="preserve">ena o HEC Paris a IESE Business </w:t>
      </w:r>
      <w:proofErr w:type="spellStart"/>
      <w:r w:rsidR="00921830" w:rsidRPr="00955468">
        <w:rPr>
          <w:rFonts w:ascii="Technika" w:hAnsi="Technika"/>
          <w:sz w:val="18"/>
          <w:szCs w:val="18"/>
          <w:shd w:val="clear" w:color="auto" w:fill="FFFFFF"/>
        </w:rPr>
        <w:t>School</w:t>
      </w:r>
      <w:proofErr w:type="spellEnd"/>
      <w:r w:rsidR="00921830" w:rsidRPr="00955468">
        <w:rPr>
          <w:rFonts w:ascii="Technika" w:hAnsi="Technika"/>
          <w:sz w:val="18"/>
          <w:szCs w:val="18"/>
          <w:shd w:val="clear" w:color="auto" w:fill="FFFFFF"/>
        </w:rPr>
        <w:t xml:space="preserve"> (University </w:t>
      </w:r>
      <w:proofErr w:type="spellStart"/>
      <w:r w:rsidR="00921830" w:rsidRPr="00955468">
        <w:rPr>
          <w:rFonts w:ascii="Technika" w:hAnsi="Technika"/>
          <w:sz w:val="18"/>
          <w:szCs w:val="18"/>
          <w:shd w:val="clear" w:color="auto" w:fill="FFFFFF"/>
        </w:rPr>
        <w:t>of</w:t>
      </w:r>
      <w:proofErr w:type="spellEnd"/>
      <w:r w:rsidR="00921830" w:rsidRPr="00955468">
        <w:rPr>
          <w:rFonts w:ascii="Technika" w:hAnsi="Technika"/>
          <w:sz w:val="18"/>
          <w:szCs w:val="18"/>
          <w:shd w:val="clear" w:color="auto" w:fill="FFFFFF"/>
        </w:rPr>
        <w:t xml:space="preserve"> Navarra). V</w:t>
      </w:r>
      <w:r w:rsidR="00921830" w:rsidRPr="00955468">
        <w:rPr>
          <w:rFonts w:ascii="Technika" w:hAnsi="Technika" w:cs="Technika"/>
          <w:sz w:val="18"/>
          <w:szCs w:val="18"/>
          <w:shd w:val="clear" w:color="auto" w:fill="FFFFFF"/>
        </w:rPr>
        <w:t>í</w:t>
      </w:r>
      <w:r w:rsidR="00921830" w:rsidRPr="00955468">
        <w:rPr>
          <w:rFonts w:ascii="Technika" w:hAnsi="Technika"/>
          <w:sz w:val="18"/>
          <w:szCs w:val="18"/>
          <w:shd w:val="clear" w:color="auto" w:fill="FFFFFF"/>
        </w:rPr>
        <w:t>ce na</w:t>
      </w:r>
      <w:r w:rsidR="00921830" w:rsidRPr="00955468">
        <w:rPr>
          <w:rFonts w:ascii="Cambria" w:hAnsi="Cambria" w:cs="Cambria"/>
          <w:sz w:val="18"/>
          <w:szCs w:val="18"/>
          <w:shd w:val="clear" w:color="auto" w:fill="FFFFFF"/>
        </w:rPr>
        <w:t> </w:t>
      </w:r>
      <w:hyperlink r:id="rId12" w:history="1">
        <w:r w:rsidR="00921830" w:rsidRPr="00955468">
          <w:rPr>
            <w:rStyle w:val="Hypertextovodkaz"/>
            <w:rFonts w:ascii="Technika" w:hAnsi="Technika"/>
            <w:bCs/>
            <w:sz w:val="18"/>
            <w:szCs w:val="18"/>
            <w:shd w:val="clear" w:color="auto" w:fill="FFFFFF"/>
          </w:rPr>
          <w:t>www.cvut.cz</w:t>
        </w:r>
      </w:hyperlink>
      <w:r w:rsidR="00921830" w:rsidRPr="00955468">
        <w:rPr>
          <w:rFonts w:ascii="Technika" w:hAnsi="Technika"/>
          <w:sz w:val="18"/>
          <w:szCs w:val="18"/>
          <w:shd w:val="clear" w:color="auto" w:fill="FFFFFF"/>
        </w:rPr>
        <w:t>.</w:t>
      </w:r>
      <w:r w:rsidR="00227F55" w:rsidRPr="00955468">
        <w:rPr>
          <w:rFonts w:ascii="Technika" w:eastAsiaTheme="minorHAnsi" w:hAnsi="Technika" w:cs="Arial"/>
          <w:sz w:val="18"/>
          <w:szCs w:val="18"/>
        </w:rPr>
        <w:t xml:space="preserve"> </w:t>
      </w:r>
    </w:p>
    <w:sectPr w:rsidR="0064795D" w:rsidRPr="00955468" w:rsidSect="005D2284">
      <w:headerReference w:type="default" r:id="rId13"/>
      <w:headerReference w:type="first" r:id="rId14"/>
      <w:footerReference w:type="first" r:id="rId15"/>
      <w:pgSz w:w="11906" w:h="16838"/>
      <w:pgMar w:top="3407" w:right="851" w:bottom="1276" w:left="2835" w:header="851" w:footer="28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D46B" w14:textId="77777777" w:rsidR="00E340C5" w:rsidRDefault="00E340C5" w:rsidP="003829EA">
      <w:pPr>
        <w:spacing w:line="240" w:lineRule="auto"/>
      </w:pPr>
      <w:r>
        <w:separator/>
      </w:r>
    </w:p>
  </w:endnote>
  <w:endnote w:type="continuationSeparator" w:id="0">
    <w:p w14:paraId="1703B990" w14:textId="77777777" w:rsidR="00E340C5" w:rsidRDefault="00E340C5"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panose1 w:val="00000500000000000000"/>
    <w:charset w:val="EE"/>
    <w:family w:val="auto"/>
    <w:pitch w:val="variable"/>
    <w:sig w:usb0="00000087" w:usb1="00000001" w:usb2="00000000" w:usb3="00000000" w:csb0="0000009B" w:csb1="00000000"/>
  </w:font>
  <w:font w:name="Liberation Sans">
    <w:altName w:val="Arial"/>
    <w:charset w:val="01"/>
    <w:family w:val="roman"/>
    <w:pitch w:val="variable"/>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786E" w14:textId="77777777" w:rsidR="006B599E" w:rsidRPr="00BE3DFC" w:rsidRDefault="006B599E" w:rsidP="00574099">
    <w:pPr>
      <w:framePr w:w="5880" w:h="624" w:hSpace="181" w:wrap="around" w:vAnchor="page" w:hAnchor="page" w:x="5161" w:y="2099"/>
      <w:spacing w:line="700" w:lineRule="exact"/>
      <w:rPr>
        <w:b/>
        <w:bCs/>
        <w:caps/>
        <w:color w:val="FFFFFF" w:themeColor="background1"/>
        <w:spacing w:val="34"/>
        <w:kern w:val="12"/>
        <w:sz w:val="62"/>
        <w:szCs w:val="62"/>
      </w:rPr>
    </w:pPr>
    <w:r w:rsidRPr="00BE3DFC">
      <w:rPr>
        <w:b/>
        <w:bCs/>
        <w:caps/>
        <w:color w:val="FFFFFF" w:themeColor="background1"/>
        <w:spacing w:val="34"/>
        <w:kern w:val="12"/>
        <w:sz w:val="62"/>
        <w:szCs w:val="62"/>
      </w:rPr>
      <w:t>TISKOVÁ ZPRÁVA</w:t>
    </w:r>
  </w:p>
  <w:p w14:paraId="6ACBC928" w14:textId="77777777" w:rsidR="006B599E" w:rsidRPr="00BE3DFC" w:rsidRDefault="00AE0870" w:rsidP="004E4774">
    <w:pPr>
      <w:pStyle w:val="Zpat"/>
      <w:spacing w:line="200" w:lineRule="exact"/>
      <w:rPr>
        <w:caps/>
        <w:color w:val="FFFFFF" w:themeColor="background1"/>
        <w:spacing w:val="8"/>
        <w:sz w:val="14"/>
        <w:szCs w:val="14"/>
      </w:rPr>
    </w:pPr>
    <w:r>
      <w:rPr>
        <w:b/>
        <w:bCs/>
        <w:noProof/>
        <w:color w:val="FFFFFF" w:themeColor="background1"/>
        <w:kern w:val="20"/>
        <w:sz w:val="62"/>
        <w:szCs w:val="62"/>
        <w:lang w:eastAsia="cs-CZ" w:bidi="ar-SA"/>
      </w:rPr>
      <w:drawing>
        <wp:anchor distT="0" distB="0" distL="114300" distR="114300" simplePos="0" relativeHeight="251662336" behindDoc="0" locked="0" layoutInCell="1" allowOverlap="1" wp14:anchorId="2E07A579" wp14:editId="7663EB25">
          <wp:simplePos x="0" y="0"/>
          <wp:positionH relativeFrom="page">
            <wp:posOffset>540385</wp:posOffset>
          </wp:positionH>
          <wp:positionV relativeFrom="page">
            <wp:posOffset>540385</wp:posOffset>
          </wp:positionV>
          <wp:extent cx="2581920" cy="1260000"/>
          <wp:effectExtent l="0" t="0" r="8890" b="0"/>
          <wp:wrapNone/>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VUTword.jpg"/>
                  <pic:cNvPicPr/>
                </pic:nvPicPr>
                <pic:blipFill>
                  <a:blip r:embed="rId1"/>
                  <a:stretch>
                    <a:fillRect/>
                  </a:stretch>
                </pic:blipFill>
                <pic:spPr>
                  <a:xfrm>
                    <a:off x="0" y="0"/>
                    <a:ext cx="2581920" cy="1260000"/>
                  </a:xfrm>
                  <a:prstGeom prst="rect">
                    <a:avLst/>
                  </a:prstGeom>
                </pic:spPr>
              </pic:pic>
            </a:graphicData>
          </a:graphic>
          <wp14:sizeRelH relativeFrom="margin">
            <wp14:pctWidth>0</wp14:pctWidth>
          </wp14:sizeRelH>
          <wp14:sizeRelV relativeFrom="margin">
            <wp14:pctHeight>0</wp14:pctHeight>
          </wp14:sizeRelV>
        </wp:anchor>
      </w:drawing>
    </w:r>
    <w:r w:rsidR="006B599E" w:rsidRPr="00BE3DFC">
      <w:rPr>
        <w:caps/>
        <w:noProof/>
        <w:color w:val="FFFFFF" w:themeColor="background1"/>
        <w:spacing w:val="8"/>
        <w:sz w:val="14"/>
        <w:szCs w:val="14"/>
        <w:lang w:eastAsia="cs-CZ" w:bidi="ar-SA"/>
      </w:rPr>
      <mc:AlternateContent>
        <mc:Choice Requires="wps">
          <w:drawing>
            <wp:anchor distT="0" distB="0" distL="114300" distR="114300" simplePos="0" relativeHeight="251659264" behindDoc="1" locked="0" layoutInCell="1" allowOverlap="1" wp14:anchorId="7240E2A0" wp14:editId="3E42FB74">
              <wp:simplePos x="0" y="0"/>
              <wp:positionH relativeFrom="page">
                <wp:posOffset>3186430</wp:posOffset>
              </wp:positionH>
              <wp:positionV relativeFrom="page">
                <wp:posOffset>540385</wp:posOffset>
              </wp:positionV>
              <wp:extent cx="3834000" cy="1260000"/>
              <wp:effectExtent l="0" t="0" r="1905" b="10160"/>
              <wp:wrapNone/>
              <wp:docPr id="1" name="Rectangle 1"/>
              <wp:cNvGraphicFramePr/>
              <a:graphic xmlns:a="http://schemas.openxmlformats.org/drawingml/2006/main">
                <a:graphicData uri="http://schemas.microsoft.com/office/word/2010/wordprocessingShape">
                  <wps:wsp>
                    <wps:cNvSpPr/>
                    <wps:spPr>
                      <a:xfrm>
                        <a:off x="0" y="0"/>
                        <a:ext cx="3834000" cy="1260000"/>
                      </a:xfrm>
                      <a:prstGeom prst="rect">
                        <a:avLst/>
                      </a:prstGeom>
                      <a:solidFill>
                        <a:srgbClr val="0065BD"/>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0F6D" id="Rectangle 1" o:spid="_x0000_s1026" style="position:absolute;margin-left:250.9pt;margin-top:42.55pt;width:301.9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" fillcolor="#0065bd" stroked="f">
              <v:textbox inset="0,0,0,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56C2" w14:textId="77777777" w:rsidR="00E340C5" w:rsidRDefault="00E340C5" w:rsidP="003829EA">
      <w:pPr>
        <w:spacing w:line="240" w:lineRule="auto"/>
      </w:pPr>
      <w:r>
        <w:separator/>
      </w:r>
    </w:p>
  </w:footnote>
  <w:footnote w:type="continuationSeparator" w:id="0">
    <w:p w14:paraId="65B209C8" w14:textId="77777777" w:rsidR="00E340C5" w:rsidRDefault="00E340C5"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C36" w14:textId="77777777" w:rsidR="006B599E" w:rsidRPr="004764D3" w:rsidRDefault="006B599E" w:rsidP="00A410A3">
    <w:pPr>
      <w:framePr w:w="2835" w:h="567" w:wrap="notBeside" w:vAnchor="page" w:hAnchor="page" w:x="8026" w:y="984"/>
      <w:spacing w:line="620" w:lineRule="exact"/>
      <w:jc w:val="right"/>
      <w:rPr>
        <w:b/>
        <w:bCs/>
        <w:color w:val="0065BD"/>
        <w:kern w:val="20"/>
        <w:sz w:val="62"/>
        <w:szCs w:val="62"/>
        <w:lang w:val="en-GB" w:bidi="ar-SA"/>
        <w14:numSpacing w14:val="proportional"/>
      </w:rPr>
    </w:pPr>
    <w:r w:rsidRPr="004764D3">
      <w:rPr>
        <w:b/>
        <w:bCs/>
        <w:color w:val="0065BD"/>
        <w:kern w:val="20"/>
        <w:sz w:val="62"/>
        <w:szCs w:val="62"/>
        <w:lang w:val="en-GB"/>
        <w14:numSpacing w14:val="proportional"/>
      </w:rPr>
      <w:fldChar w:fldCharType="begin"/>
    </w:r>
    <w:r w:rsidRPr="004764D3">
      <w:rPr>
        <w:b/>
        <w:bCs/>
        <w:color w:val="0065BD"/>
        <w:kern w:val="20"/>
        <w:sz w:val="62"/>
        <w:szCs w:val="62"/>
        <w:lang w:val="en-GB"/>
        <w14:numSpacing w14:val="proportional"/>
      </w:rPr>
      <w:instrText xml:space="preserve"> PAGE </w:instrText>
    </w:r>
    <w:r w:rsidRPr="004764D3">
      <w:rPr>
        <w:b/>
        <w:bCs/>
        <w:color w:val="0065BD"/>
        <w:kern w:val="20"/>
        <w:sz w:val="62"/>
        <w:szCs w:val="62"/>
        <w:lang w:val="en-GB"/>
        <w14:numSpacing w14:val="proportional"/>
      </w:rPr>
      <w:fldChar w:fldCharType="separate"/>
    </w:r>
    <w:r w:rsidR="00C0296D">
      <w:rPr>
        <w:b/>
        <w:bCs/>
        <w:noProof/>
        <w:color w:val="0065BD"/>
        <w:kern w:val="20"/>
        <w:sz w:val="62"/>
        <w:szCs w:val="62"/>
        <w:lang w:val="en-GB"/>
        <w14:numSpacing w14:val="proportional"/>
      </w:rPr>
      <w:t>3</w:t>
    </w:r>
    <w:r w:rsidRPr="004764D3">
      <w:rPr>
        <w:b/>
        <w:bCs/>
        <w:color w:val="0065BD"/>
        <w:kern w:val="20"/>
        <w:sz w:val="62"/>
        <w:szCs w:val="62"/>
        <w:lang w:val="en-GB"/>
        <w14:numSpacing w14:val="proportional"/>
      </w:rPr>
      <w:fldChar w:fldCharType="end"/>
    </w:r>
    <w:r w:rsidRPr="004764D3">
      <w:rPr>
        <w:b/>
        <w:bCs/>
        <w:color w:val="0065BD"/>
        <w:kern w:val="20"/>
        <w:sz w:val="62"/>
        <w:szCs w:val="62"/>
        <w:lang w:val="en-GB"/>
        <w14:numSpacing w14:val="proportional"/>
      </w:rPr>
      <w:t>/</w:t>
    </w:r>
    <w:r w:rsidRPr="004764D3">
      <w:rPr>
        <w:b/>
        <w:bCs/>
        <w:color w:val="0065BD"/>
        <w:kern w:val="20"/>
        <w:sz w:val="62"/>
        <w:szCs w:val="62"/>
        <w:lang w:val="en-GB"/>
        <w14:numSpacing w14:val="proportional"/>
      </w:rPr>
      <w:fldChar w:fldCharType="begin"/>
    </w:r>
    <w:r w:rsidRPr="004764D3">
      <w:rPr>
        <w:b/>
        <w:bCs/>
        <w:color w:val="0065BD"/>
        <w:kern w:val="20"/>
        <w:sz w:val="62"/>
        <w:szCs w:val="62"/>
        <w:lang w:val="en-GB"/>
        <w14:numSpacing w14:val="proportional"/>
      </w:rPr>
      <w:instrText xml:space="preserve"> NUMPAGES </w:instrText>
    </w:r>
    <w:r w:rsidRPr="004764D3">
      <w:rPr>
        <w:b/>
        <w:bCs/>
        <w:color w:val="0065BD"/>
        <w:kern w:val="20"/>
        <w:sz w:val="62"/>
        <w:szCs w:val="62"/>
        <w:lang w:val="en-GB"/>
        <w14:numSpacing w14:val="proportional"/>
      </w:rPr>
      <w:fldChar w:fldCharType="separate"/>
    </w:r>
    <w:r w:rsidR="00C0296D">
      <w:rPr>
        <w:b/>
        <w:bCs/>
        <w:noProof/>
        <w:color w:val="0065BD"/>
        <w:kern w:val="20"/>
        <w:sz w:val="62"/>
        <w:szCs w:val="62"/>
        <w:lang w:val="en-GB"/>
        <w14:numSpacing w14:val="proportional"/>
      </w:rPr>
      <w:t>3</w:t>
    </w:r>
    <w:r w:rsidRPr="004764D3">
      <w:rPr>
        <w:b/>
        <w:bCs/>
        <w:color w:val="0065BD"/>
        <w:kern w:val="20"/>
        <w:sz w:val="62"/>
        <w:szCs w:val="62"/>
        <w:lang w:val="en-GB"/>
        <w14:numSpacing w14:val="proportional"/>
      </w:rPr>
      <w:fldChar w:fldCharType="end"/>
    </w:r>
  </w:p>
  <w:p w14:paraId="1A42951A" w14:textId="77777777" w:rsidR="006B599E" w:rsidRPr="004764D3" w:rsidRDefault="006B599E" w:rsidP="00574099">
    <w:pPr>
      <w:framePr w:w="5810" w:h="624" w:hSpace="181" w:wrap="around" w:vAnchor="page" w:hAnchor="page" w:x="5161" w:y="2099"/>
      <w:spacing w:line="700" w:lineRule="exact"/>
      <w:rPr>
        <w:b/>
        <w:bCs/>
        <w:caps/>
        <w:color w:val="0065BD"/>
        <w:spacing w:val="34"/>
        <w:kern w:val="12"/>
        <w:sz w:val="62"/>
        <w:szCs w:val="62"/>
      </w:rPr>
    </w:pPr>
    <w:r w:rsidRPr="004764D3">
      <w:rPr>
        <w:b/>
        <w:bCs/>
        <w:caps/>
        <w:color w:val="0065BD"/>
        <w:spacing w:val="34"/>
        <w:kern w:val="12"/>
        <w:sz w:val="62"/>
        <w:szCs w:val="62"/>
      </w:rPr>
      <w:t>TISKOVÁ ZPRÁVA</w:t>
    </w:r>
  </w:p>
  <w:p w14:paraId="075EC5FD" w14:textId="77777777" w:rsidR="006B599E" w:rsidRDefault="00AE0870">
    <w:pPr>
      <w:pStyle w:val="Zhlav"/>
    </w:pPr>
    <w:r>
      <w:rPr>
        <w:caps/>
        <w:noProof/>
        <w:color w:val="FFFFFF" w:themeColor="background1"/>
        <w:spacing w:val="8"/>
        <w:sz w:val="14"/>
        <w:szCs w:val="14"/>
        <w:lang w:eastAsia="cs-CZ" w:bidi="ar-SA"/>
      </w:rPr>
      <w:drawing>
        <wp:anchor distT="0" distB="0" distL="114300" distR="114300" simplePos="0" relativeHeight="251663360" behindDoc="0" locked="0" layoutInCell="1" allowOverlap="1" wp14:anchorId="0D25B553" wp14:editId="7AA9F482">
          <wp:simplePos x="0" y="0"/>
          <wp:positionH relativeFrom="page">
            <wp:posOffset>540385</wp:posOffset>
          </wp:positionH>
          <wp:positionV relativeFrom="page">
            <wp:posOffset>540385</wp:posOffset>
          </wp:positionV>
          <wp:extent cx="2581920" cy="1260000"/>
          <wp:effectExtent l="0" t="0" r="8890" b="0"/>
          <wp:wrapNone/>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VUT_doplnkova_verze.jpg"/>
                  <pic:cNvPicPr/>
                </pic:nvPicPr>
                <pic:blipFill>
                  <a:blip r:embed="rId1"/>
                  <a:stretch>
                    <a:fillRect/>
                  </a:stretch>
                </pic:blipFill>
                <pic:spPr>
                  <a:xfrm>
                    <a:off x="0" y="0"/>
                    <a:ext cx="2581920" cy="1260000"/>
                  </a:xfrm>
                  <a:prstGeom prst="rect">
                    <a:avLst/>
                  </a:prstGeom>
                </pic:spPr>
              </pic:pic>
            </a:graphicData>
          </a:graphic>
          <wp14:sizeRelH relativeFrom="margin">
            <wp14:pctWidth>0</wp14:pctWidth>
          </wp14:sizeRelH>
          <wp14:sizeRelV relativeFrom="margin">
            <wp14:pctHeight>0</wp14:pctHeight>
          </wp14:sizeRelV>
        </wp:anchor>
      </w:drawing>
    </w:r>
    <w:r w:rsidR="006B599E" w:rsidRPr="00BE3DFC">
      <w:rPr>
        <w:caps/>
        <w:noProof/>
        <w:color w:val="FFFFFF" w:themeColor="background1"/>
        <w:spacing w:val="8"/>
        <w:sz w:val="14"/>
        <w:szCs w:val="14"/>
        <w:lang w:eastAsia="cs-CZ" w:bidi="ar-SA"/>
      </w:rPr>
      <mc:AlternateContent>
        <mc:Choice Requires="wps">
          <w:drawing>
            <wp:anchor distT="0" distB="0" distL="114300" distR="114300" simplePos="0" relativeHeight="251661312" behindDoc="1" locked="0" layoutInCell="1" allowOverlap="1" wp14:anchorId="65162ABE" wp14:editId="1E729D42">
              <wp:simplePos x="0" y="0"/>
              <wp:positionH relativeFrom="page">
                <wp:posOffset>3186430</wp:posOffset>
              </wp:positionH>
              <wp:positionV relativeFrom="page">
                <wp:posOffset>547370</wp:posOffset>
              </wp:positionV>
              <wp:extent cx="3783600" cy="1245600"/>
              <wp:effectExtent l="0" t="0" r="26670" b="24765"/>
              <wp:wrapNone/>
              <wp:docPr id="2" name="Rectangle 2"/>
              <wp:cNvGraphicFramePr/>
              <a:graphic xmlns:a="http://schemas.openxmlformats.org/drawingml/2006/main">
                <a:graphicData uri="http://schemas.microsoft.com/office/word/2010/wordprocessingShape">
                  <wps:wsp>
                    <wps:cNvSpPr/>
                    <wps:spPr>
                      <a:xfrm>
                        <a:off x="0" y="0"/>
                        <a:ext cx="3783600" cy="1245600"/>
                      </a:xfrm>
                      <a:prstGeom prst="rect">
                        <a:avLst/>
                      </a:prstGeom>
                      <a:noFill/>
                      <a:ln w="12192" cap="sq">
                        <a:solidFill>
                          <a:srgbClr val="0065BD"/>
                        </a:solidFill>
                        <a:miter lim="8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AC376" id="Rectangle 2" o:spid="_x0000_s1026" style="position:absolute;margin-left:250.9pt;margin-top:43.1pt;width:297.9pt;height:98.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" filled="f" strokecolor="#0065bd" strokeweight=".96pt">
              <v:stroke endcap="square"/>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5B91" w14:textId="77777777" w:rsidR="006B599E" w:rsidRPr="001E3831" w:rsidRDefault="006B599E" w:rsidP="001E3831">
    <w:pPr>
      <w:framePr w:w="2835" w:h="567" w:wrap="notBeside" w:vAnchor="page" w:hAnchor="page" w:x="8026" w:y="984"/>
      <w:spacing w:line="620" w:lineRule="exact"/>
      <w:jc w:val="right"/>
      <w:rPr>
        <w:b/>
        <w:bCs/>
        <w:color w:val="FFFFFF" w:themeColor="background1"/>
        <w:kern w:val="20"/>
        <w:sz w:val="62"/>
        <w:szCs w:val="62"/>
        <w:lang w:val="en-GB" w:bidi="ar-SA"/>
        <w14:numSpacing w14:val="proportional"/>
      </w:rPr>
    </w:pPr>
    <w:r w:rsidRPr="001E3831">
      <w:rPr>
        <w:b/>
        <w:bCs/>
        <w:color w:val="FFFFFF" w:themeColor="background1"/>
        <w:kern w:val="20"/>
        <w:sz w:val="62"/>
        <w:szCs w:val="62"/>
        <w:lang w:val="en-GB"/>
        <w14:numSpacing w14:val="proportional"/>
      </w:rPr>
      <w:fldChar w:fldCharType="begin"/>
    </w:r>
    <w:r w:rsidRPr="001E3831">
      <w:rPr>
        <w:b/>
        <w:bCs/>
        <w:color w:val="FFFFFF" w:themeColor="background1"/>
        <w:kern w:val="20"/>
        <w:sz w:val="62"/>
        <w:szCs w:val="62"/>
        <w:lang w:val="en-GB"/>
        <w14:numSpacing w14:val="proportional"/>
      </w:rPr>
      <w:instrText xml:space="preserve"> PAGE </w:instrText>
    </w:r>
    <w:r w:rsidRPr="001E3831">
      <w:rPr>
        <w:b/>
        <w:bCs/>
        <w:color w:val="FFFFFF" w:themeColor="background1"/>
        <w:kern w:val="20"/>
        <w:sz w:val="62"/>
        <w:szCs w:val="62"/>
        <w:lang w:val="en-GB"/>
        <w14:numSpacing w14:val="proportional"/>
      </w:rPr>
      <w:fldChar w:fldCharType="separate"/>
    </w:r>
    <w:r w:rsidR="00C0296D">
      <w:rPr>
        <w:b/>
        <w:bCs/>
        <w:noProof/>
        <w:color w:val="FFFFFF" w:themeColor="background1"/>
        <w:kern w:val="20"/>
        <w:sz w:val="62"/>
        <w:szCs w:val="62"/>
        <w:lang w:val="en-GB"/>
        <w14:numSpacing w14:val="proportional"/>
      </w:rPr>
      <w:t>1</w:t>
    </w:r>
    <w:r w:rsidRPr="001E3831">
      <w:rPr>
        <w:b/>
        <w:bCs/>
        <w:color w:val="FFFFFF" w:themeColor="background1"/>
        <w:kern w:val="20"/>
        <w:sz w:val="62"/>
        <w:szCs w:val="62"/>
        <w:lang w:val="en-GB"/>
        <w14:numSpacing w14:val="proportional"/>
      </w:rPr>
      <w:fldChar w:fldCharType="end"/>
    </w:r>
    <w:r w:rsidRPr="001E3831">
      <w:rPr>
        <w:b/>
        <w:bCs/>
        <w:color w:val="FFFFFF" w:themeColor="background1"/>
        <w:kern w:val="20"/>
        <w:sz w:val="62"/>
        <w:szCs w:val="62"/>
        <w:lang w:val="en-GB"/>
        <w14:numSpacing w14:val="proportional"/>
      </w:rPr>
      <w:t>/</w:t>
    </w:r>
    <w:r w:rsidRPr="001E3831">
      <w:rPr>
        <w:b/>
        <w:bCs/>
        <w:color w:val="FFFFFF" w:themeColor="background1"/>
        <w:kern w:val="20"/>
        <w:sz w:val="62"/>
        <w:szCs w:val="62"/>
        <w:lang w:val="en-GB"/>
        <w14:numSpacing w14:val="proportional"/>
      </w:rPr>
      <w:fldChar w:fldCharType="begin"/>
    </w:r>
    <w:r w:rsidRPr="001E3831">
      <w:rPr>
        <w:b/>
        <w:bCs/>
        <w:color w:val="FFFFFF" w:themeColor="background1"/>
        <w:kern w:val="20"/>
        <w:sz w:val="62"/>
        <w:szCs w:val="62"/>
        <w:lang w:val="en-GB"/>
        <w14:numSpacing w14:val="proportional"/>
      </w:rPr>
      <w:instrText xml:space="preserve"> NUMPAGES </w:instrText>
    </w:r>
    <w:r w:rsidRPr="001E3831">
      <w:rPr>
        <w:b/>
        <w:bCs/>
        <w:color w:val="FFFFFF" w:themeColor="background1"/>
        <w:kern w:val="20"/>
        <w:sz w:val="62"/>
        <w:szCs w:val="62"/>
        <w:lang w:val="en-GB"/>
        <w14:numSpacing w14:val="proportional"/>
      </w:rPr>
      <w:fldChar w:fldCharType="separate"/>
    </w:r>
    <w:r w:rsidR="00C0296D">
      <w:rPr>
        <w:b/>
        <w:bCs/>
        <w:noProof/>
        <w:color w:val="FFFFFF" w:themeColor="background1"/>
        <w:kern w:val="20"/>
        <w:sz w:val="62"/>
        <w:szCs w:val="62"/>
        <w:lang w:val="en-GB"/>
        <w14:numSpacing w14:val="proportional"/>
      </w:rPr>
      <w:t>3</w:t>
    </w:r>
    <w:r w:rsidRPr="001E3831">
      <w:rPr>
        <w:b/>
        <w:bCs/>
        <w:color w:val="FFFFFF" w:themeColor="background1"/>
        <w:kern w:val="20"/>
        <w:sz w:val="62"/>
        <w:szCs w:val="62"/>
        <w:lang w:val="en-GB"/>
        <w14:numSpacing w14:val="proportional"/>
      </w:rPr>
      <w:fldChar w:fldCharType="end"/>
    </w:r>
  </w:p>
  <w:p w14:paraId="5CC9ADDA" w14:textId="77777777" w:rsidR="003429B8" w:rsidRPr="001442C5" w:rsidRDefault="003429B8" w:rsidP="000421D9">
    <w:pPr>
      <w:pStyle w:val="Zahlav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3CE"/>
    <w:multiLevelType w:val="hybridMultilevel"/>
    <w:tmpl w:val="FBDCCC10"/>
    <w:lvl w:ilvl="0" w:tplc="8B56E3D4">
      <w:numFmt w:val="bullet"/>
      <w:lvlText w:val="-"/>
      <w:lvlJc w:val="left"/>
      <w:pPr>
        <w:ind w:left="420" w:hanging="360"/>
      </w:pPr>
      <w:rPr>
        <w:rFonts w:ascii="Calibri" w:eastAsia="Times New Roman" w:hAnsi="Calibri" w:cs="Calibri"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1" w15:restartNumberingAfterBreak="0">
    <w:nsid w:val="2140A2DE"/>
    <w:multiLevelType w:val="hybridMultilevel"/>
    <w:tmpl w:val="655C171E"/>
    <w:lvl w:ilvl="0" w:tplc="262E1FEC">
      <w:start w:val="1"/>
      <w:numFmt w:val="bullet"/>
      <w:lvlText w:val="-"/>
      <w:lvlJc w:val="left"/>
      <w:pPr>
        <w:ind w:left="720" w:hanging="360"/>
      </w:pPr>
      <w:rPr>
        <w:rFonts w:ascii="Aptos" w:hAnsi="Aptos" w:hint="default"/>
      </w:rPr>
    </w:lvl>
    <w:lvl w:ilvl="1" w:tplc="12186AC2">
      <w:start w:val="1"/>
      <w:numFmt w:val="bullet"/>
      <w:lvlText w:val="o"/>
      <w:lvlJc w:val="left"/>
      <w:pPr>
        <w:ind w:left="1440" w:hanging="360"/>
      </w:pPr>
      <w:rPr>
        <w:rFonts w:ascii="Courier New" w:hAnsi="Courier New" w:hint="default"/>
      </w:rPr>
    </w:lvl>
    <w:lvl w:ilvl="2" w:tplc="06CABC84">
      <w:start w:val="1"/>
      <w:numFmt w:val="bullet"/>
      <w:lvlText w:val=""/>
      <w:lvlJc w:val="left"/>
      <w:pPr>
        <w:ind w:left="2160" w:hanging="360"/>
      </w:pPr>
      <w:rPr>
        <w:rFonts w:ascii="Wingdings" w:hAnsi="Wingdings" w:hint="default"/>
      </w:rPr>
    </w:lvl>
    <w:lvl w:ilvl="3" w:tplc="92124680">
      <w:start w:val="1"/>
      <w:numFmt w:val="bullet"/>
      <w:lvlText w:val=""/>
      <w:lvlJc w:val="left"/>
      <w:pPr>
        <w:ind w:left="2880" w:hanging="360"/>
      </w:pPr>
      <w:rPr>
        <w:rFonts w:ascii="Symbol" w:hAnsi="Symbol" w:hint="default"/>
      </w:rPr>
    </w:lvl>
    <w:lvl w:ilvl="4" w:tplc="329C0D0E">
      <w:start w:val="1"/>
      <w:numFmt w:val="bullet"/>
      <w:lvlText w:val="o"/>
      <w:lvlJc w:val="left"/>
      <w:pPr>
        <w:ind w:left="3600" w:hanging="360"/>
      </w:pPr>
      <w:rPr>
        <w:rFonts w:ascii="Courier New" w:hAnsi="Courier New" w:hint="default"/>
      </w:rPr>
    </w:lvl>
    <w:lvl w:ilvl="5" w:tplc="395035FC">
      <w:start w:val="1"/>
      <w:numFmt w:val="bullet"/>
      <w:lvlText w:val=""/>
      <w:lvlJc w:val="left"/>
      <w:pPr>
        <w:ind w:left="4320" w:hanging="360"/>
      </w:pPr>
      <w:rPr>
        <w:rFonts w:ascii="Wingdings" w:hAnsi="Wingdings" w:hint="default"/>
      </w:rPr>
    </w:lvl>
    <w:lvl w:ilvl="6" w:tplc="8B7A4C74">
      <w:start w:val="1"/>
      <w:numFmt w:val="bullet"/>
      <w:lvlText w:val=""/>
      <w:lvlJc w:val="left"/>
      <w:pPr>
        <w:ind w:left="5040" w:hanging="360"/>
      </w:pPr>
      <w:rPr>
        <w:rFonts w:ascii="Symbol" w:hAnsi="Symbol" w:hint="default"/>
      </w:rPr>
    </w:lvl>
    <w:lvl w:ilvl="7" w:tplc="68FAB8A6">
      <w:start w:val="1"/>
      <w:numFmt w:val="bullet"/>
      <w:lvlText w:val="o"/>
      <w:lvlJc w:val="left"/>
      <w:pPr>
        <w:ind w:left="5760" w:hanging="360"/>
      </w:pPr>
      <w:rPr>
        <w:rFonts w:ascii="Courier New" w:hAnsi="Courier New" w:hint="default"/>
      </w:rPr>
    </w:lvl>
    <w:lvl w:ilvl="8" w:tplc="5792FC72">
      <w:start w:val="1"/>
      <w:numFmt w:val="bullet"/>
      <w:lvlText w:val=""/>
      <w:lvlJc w:val="left"/>
      <w:pPr>
        <w:ind w:left="6480" w:hanging="360"/>
      </w:pPr>
      <w:rPr>
        <w:rFonts w:ascii="Wingdings" w:hAnsi="Wingdings" w:hint="default"/>
      </w:rPr>
    </w:lvl>
  </w:abstractNum>
  <w:abstractNum w:abstractNumId="2" w15:restartNumberingAfterBreak="0">
    <w:nsid w:val="2DA66F88"/>
    <w:multiLevelType w:val="hybridMultilevel"/>
    <w:tmpl w:val="F56AA08C"/>
    <w:lvl w:ilvl="0" w:tplc="FFFFFFFF">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A29BA"/>
    <w:multiLevelType w:val="multilevel"/>
    <w:tmpl w:val="0422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0F21A"/>
    <w:multiLevelType w:val="hybridMultilevel"/>
    <w:tmpl w:val="258CB7CA"/>
    <w:lvl w:ilvl="0" w:tplc="3C6A3014">
      <w:start w:val="1"/>
      <w:numFmt w:val="bullet"/>
      <w:lvlText w:val="-"/>
      <w:lvlJc w:val="left"/>
      <w:pPr>
        <w:ind w:left="720" w:hanging="360"/>
      </w:pPr>
      <w:rPr>
        <w:rFonts w:ascii="Aptos" w:hAnsi="Aptos" w:hint="default"/>
      </w:rPr>
    </w:lvl>
    <w:lvl w:ilvl="1" w:tplc="F474C9B2">
      <w:start w:val="1"/>
      <w:numFmt w:val="bullet"/>
      <w:lvlText w:val="o"/>
      <w:lvlJc w:val="left"/>
      <w:pPr>
        <w:ind w:left="1440" w:hanging="360"/>
      </w:pPr>
      <w:rPr>
        <w:rFonts w:ascii="Courier New" w:hAnsi="Courier New" w:hint="default"/>
      </w:rPr>
    </w:lvl>
    <w:lvl w:ilvl="2" w:tplc="557AB788">
      <w:start w:val="1"/>
      <w:numFmt w:val="bullet"/>
      <w:lvlText w:val=""/>
      <w:lvlJc w:val="left"/>
      <w:pPr>
        <w:ind w:left="2160" w:hanging="360"/>
      </w:pPr>
      <w:rPr>
        <w:rFonts w:ascii="Wingdings" w:hAnsi="Wingdings" w:hint="default"/>
      </w:rPr>
    </w:lvl>
    <w:lvl w:ilvl="3" w:tplc="83EEBD76">
      <w:start w:val="1"/>
      <w:numFmt w:val="bullet"/>
      <w:lvlText w:val=""/>
      <w:lvlJc w:val="left"/>
      <w:pPr>
        <w:ind w:left="2880" w:hanging="360"/>
      </w:pPr>
      <w:rPr>
        <w:rFonts w:ascii="Symbol" w:hAnsi="Symbol" w:hint="default"/>
      </w:rPr>
    </w:lvl>
    <w:lvl w:ilvl="4" w:tplc="CA9A03CA">
      <w:start w:val="1"/>
      <w:numFmt w:val="bullet"/>
      <w:lvlText w:val="o"/>
      <w:lvlJc w:val="left"/>
      <w:pPr>
        <w:ind w:left="3600" w:hanging="360"/>
      </w:pPr>
      <w:rPr>
        <w:rFonts w:ascii="Courier New" w:hAnsi="Courier New" w:hint="default"/>
      </w:rPr>
    </w:lvl>
    <w:lvl w:ilvl="5" w:tplc="C75EDBE4">
      <w:start w:val="1"/>
      <w:numFmt w:val="bullet"/>
      <w:lvlText w:val=""/>
      <w:lvlJc w:val="left"/>
      <w:pPr>
        <w:ind w:left="4320" w:hanging="360"/>
      </w:pPr>
      <w:rPr>
        <w:rFonts w:ascii="Wingdings" w:hAnsi="Wingdings" w:hint="default"/>
      </w:rPr>
    </w:lvl>
    <w:lvl w:ilvl="6" w:tplc="40F8F92A">
      <w:start w:val="1"/>
      <w:numFmt w:val="bullet"/>
      <w:lvlText w:val=""/>
      <w:lvlJc w:val="left"/>
      <w:pPr>
        <w:ind w:left="5040" w:hanging="360"/>
      </w:pPr>
      <w:rPr>
        <w:rFonts w:ascii="Symbol" w:hAnsi="Symbol" w:hint="default"/>
      </w:rPr>
    </w:lvl>
    <w:lvl w:ilvl="7" w:tplc="687A8C50">
      <w:start w:val="1"/>
      <w:numFmt w:val="bullet"/>
      <w:lvlText w:val="o"/>
      <w:lvlJc w:val="left"/>
      <w:pPr>
        <w:ind w:left="5760" w:hanging="360"/>
      </w:pPr>
      <w:rPr>
        <w:rFonts w:ascii="Courier New" w:hAnsi="Courier New" w:hint="default"/>
      </w:rPr>
    </w:lvl>
    <w:lvl w:ilvl="8" w:tplc="398E781E">
      <w:start w:val="1"/>
      <w:numFmt w:val="bullet"/>
      <w:lvlText w:val=""/>
      <w:lvlJc w:val="left"/>
      <w:pPr>
        <w:ind w:left="6480" w:hanging="360"/>
      </w:pPr>
      <w:rPr>
        <w:rFonts w:ascii="Wingdings" w:hAnsi="Wingdings" w:hint="default"/>
      </w:rPr>
    </w:lvl>
  </w:abstractNum>
  <w:abstractNum w:abstractNumId="5"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4E968E90"/>
    <w:multiLevelType w:val="hybridMultilevel"/>
    <w:tmpl w:val="6302AC56"/>
    <w:lvl w:ilvl="0" w:tplc="E83CC3E2">
      <w:start w:val="1"/>
      <w:numFmt w:val="bullet"/>
      <w:lvlText w:val="-"/>
      <w:lvlJc w:val="left"/>
      <w:pPr>
        <w:ind w:left="720" w:hanging="360"/>
      </w:pPr>
      <w:rPr>
        <w:rFonts w:ascii="Aptos" w:hAnsi="Aptos" w:hint="default"/>
      </w:rPr>
    </w:lvl>
    <w:lvl w:ilvl="1" w:tplc="62BC510A">
      <w:start w:val="1"/>
      <w:numFmt w:val="bullet"/>
      <w:lvlText w:val="o"/>
      <w:lvlJc w:val="left"/>
      <w:pPr>
        <w:ind w:left="1440" w:hanging="360"/>
      </w:pPr>
      <w:rPr>
        <w:rFonts w:ascii="Courier New" w:hAnsi="Courier New" w:hint="default"/>
      </w:rPr>
    </w:lvl>
    <w:lvl w:ilvl="2" w:tplc="6DF2685E">
      <w:start w:val="1"/>
      <w:numFmt w:val="bullet"/>
      <w:lvlText w:val=""/>
      <w:lvlJc w:val="left"/>
      <w:pPr>
        <w:ind w:left="2160" w:hanging="360"/>
      </w:pPr>
      <w:rPr>
        <w:rFonts w:ascii="Wingdings" w:hAnsi="Wingdings" w:hint="default"/>
      </w:rPr>
    </w:lvl>
    <w:lvl w:ilvl="3" w:tplc="76E4A05A">
      <w:start w:val="1"/>
      <w:numFmt w:val="bullet"/>
      <w:lvlText w:val=""/>
      <w:lvlJc w:val="left"/>
      <w:pPr>
        <w:ind w:left="2880" w:hanging="360"/>
      </w:pPr>
      <w:rPr>
        <w:rFonts w:ascii="Symbol" w:hAnsi="Symbol" w:hint="default"/>
      </w:rPr>
    </w:lvl>
    <w:lvl w:ilvl="4" w:tplc="4634BA2E">
      <w:start w:val="1"/>
      <w:numFmt w:val="bullet"/>
      <w:lvlText w:val="o"/>
      <w:lvlJc w:val="left"/>
      <w:pPr>
        <w:ind w:left="3600" w:hanging="360"/>
      </w:pPr>
      <w:rPr>
        <w:rFonts w:ascii="Courier New" w:hAnsi="Courier New" w:hint="default"/>
      </w:rPr>
    </w:lvl>
    <w:lvl w:ilvl="5" w:tplc="E7C627C0">
      <w:start w:val="1"/>
      <w:numFmt w:val="bullet"/>
      <w:lvlText w:val=""/>
      <w:lvlJc w:val="left"/>
      <w:pPr>
        <w:ind w:left="4320" w:hanging="360"/>
      </w:pPr>
      <w:rPr>
        <w:rFonts w:ascii="Wingdings" w:hAnsi="Wingdings" w:hint="default"/>
      </w:rPr>
    </w:lvl>
    <w:lvl w:ilvl="6" w:tplc="4C1675CA">
      <w:start w:val="1"/>
      <w:numFmt w:val="bullet"/>
      <w:lvlText w:val=""/>
      <w:lvlJc w:val="left"/>
      <w:pPr>
        <w:ind w:left="5040" w:hanging="360"/>
      </w:pPr>
      <w:rPr>
        <w:rFonts w:ascii="Symbol" w:hAnsi="Symbol" w:hint="default"/>
      </w:rPr>
    </w:lvl>
    <w:lvl w:ilvl="7" w:tplc="4CC21544">
      <w:start w:val="1"/>
      <w:numFmt w:val="bullet"/>
      <w:lvlText w:val="o"/>
      <w:lvlJc w:val="left"/>
      <w:pPr>
        <w:ind w:left="5760" w:hanging="360"/>
      </w:pPr>
      <w:rPr>
        <w:rFonts w:ascii="Courier New" w:hAnsi="Courier New" w:hint="default"/>
      </w:rPr>
    </w:lvl>
    <w:lvl w:ilvl="8" w:tplc="14847F5A">
      <w:start w:val="1"/>
      <w:numFmt w:val="bullet"/>
      <w:lvlText w:val=""/>
      <w:lvlJc w:val="left"/>
      <w:pPr>
        <w:ind w:left="6480" w:hanging="360"/>
      </w:pPr>
      <w:rPr>
        <w:rFonts w:ascii="Wingdings" w:hAnsi="Wingdings" w:hint="default"/>
      </w:rPr>
    </w:lvl>
  </w:abstractNum>
  <w:abstractNum w:abstractNumId="7" w15:restartNumberingAfterBreak="0">
    <w:nsid w:val="506E5A0A"/>
    <w:multiLevelType w:val="hybridMultilevel"/>
    <w:tmpl w:val="D6841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8952BD"/>
    <w:multiLevelType w:val="hybridMultilevel"/>
    <w:tmpl w:val="4F68C946"/>
    <w:lvl w:ilvl="0" w:tplc="E32C8D9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827348">
    <w:abstractNumId w:val="5"/>
  </w:num>
  <w:num w:numId="2" w16cid:durableId="160974146">
    <w:abstractNumId w:val="3"/>
  </w:num>
  <w:num w:numId="3" w16cid:durableId="247617114">
    <w:abstractNumId w:val="0"/>
  </w:num>
  <w:num w:numId="4" w16cid:durableId="1307317348">
    <w:abstractNumId w:val="8"/>
  </w:num>
  <w:num w:numId="5" w16cid:durableId="55975437">
    <w:abstractNumId w:val="7"/>
  </w:num>
  <w:num w:numId="6" w16cid:durableId="1339969405">
    <w:abstractNumId w:val="1"/>
  </w:num>
  <w:num w:numId="7" w16cid:durableId="896163895">
    <w:abstractNumId w:val="6"/>
  </w:num>
  <w:num w:numId="8" w16cid:durableId="1560625933">
    <w:abstractNumId w:val="4"/>
  </w:num>
  <w:num w:numId="9" w16cid:durableId="195378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MTe2MLI0tjQ0tLRQ0lEKTi0uzszPAykwrgUA29+mUywAAAA="/>
  </w:docVars>
  <w:rsids>
    <w:rsidRoot w:val="00045A8B"/>
    <w:rsid w:val="00000C43"/>
    <w:rsid w:val="00001621"/>
    <w:rsid w:val="00001D2A"/>
    <w:rsid w:val="000057CB"/>
    <w:rsid w:val="00010DFB"/>
    <w:rsid w:val="00011890"/>
    <w:rsid w:val="00012BEA"/>
    <w:rsid w:val="00016822"/>
    <w:rsid w:val="00016AFC"/>
    <w:rsid w:val="00016B71"/>
    <w:rsid w:val="000172F1"/>
    <w:rsid w:val="000203D1"/>
    <w:rsid w:val="000241EE"/>
    <w:rsid w:val="0002589E"/>
    <w:rsid w:val="000279B6"/>
    <w:rsid w:val="000355E3"/>
    <w:rsid w:val="00037CA3"/>
    <w:rsid w:val="000403B8"/>
    <w:rsid w:val="00041917"/>
    <w:rsid w:val="000421D9"/>
    <w:rsid w:val="000434BA"/>
    <w:rsid w:val="00045A8B"/>
    <w:rsid w:val="0004773D"/>
    <w:rsid w:val="00051265"/>
    <w:rsid w:val="000517E5"/>
    <w:rsid w:val="00053495"/>
    <w:rsid w:val="00062F1A"/>
    <w:rsid w:val="000633F2"/>
    <w:rsid w:val="00064511"/>
    <w:rsid w:val="00065F88"/>
    <w:rsid w:val="000705C7"/>
    <w:rsid w:val="00071B94"/>
    <w:rsid w:val="0007222F"/>
    <w:rsid w:val="000726B8"/>
    <w:rsid w:val="000766ED"/>
    <w:rsid w:val="00076DC5"/>
    <w:rsid w:val="00080867"/>
    <w:rsid w:val="00080A5C"/>
    <w:rsid w:val="00084E6A"/>
    <w:rsid w:val="00085CCE"/>
    <w:rsid w:val="00090A1E"/>
    <w:rsid w:val="0009492D"/>
    <w:rsid w:val="0009550A"/>
    <w:rsid w:val="00096865"/>
    <w:rsid w:val="000A4D7F"/>
    <w:rsid w:val="000A53BA"/>
    <w:rsid w:val="000A53BC"/>
    <w:rsid w:val="000A6197"/>
    <w:rsid w:val="000A6F62"/>
    <w:rsid w:val="000B08F8"/>
    <w:rsid w:val="000C7203"/>
    <w:rsid w:val="000D4E8F"/>
    <w:rsid w:val="000D5D47"/>
    <w:rsid w:val="000D7C1C"/>
    <w:rsid w:val="000F022C"/>
    <w:rsid w:val="000F3D93"/>
    <w:rsid w:val="000F436A"/>
    <w:rsid w:val="000F5CBA"/>
    <w:rsid w:val="000F72F3"/>
    <w:rsid w:val="001017F7"/>
    <w:rsid w:val="001064A8"/>
    <w:rsid w:val="001079D8"/>
    <w:rsid w:val="001143EB"/>
    <w:rsid w:val="00114753"/>
    <w:rsid w:val="00114B39"/>
    <w:rsid w:val="001173CA"/>
    <w:rsid w:val="00125B6F"/>
    <w:rsid w:val="00125CDB"/>
    <w:rsid w:val="00127864"/>
    <w:rsid w:val="00130545"/>
    <w:rsid w:val="001348FC"/>
    <w:rsid w:val="001378C0"/>
    <w:rsid w:val="001442C5"/>
    <w:rsid w:val="001458F5"/>
    <w:rsid w:val="00146ABD"/>
    <w:rsid w:val="0014704C"/>
    <w:rsid w:val="00152C1D"/>
    <w:rsid w:val="0015653F"/>
    <w:rsid w:val="00160409"/>
    <w:rsid w:val="00160A6B"/>
    <w:rsid w:val="0016153C"/>
    <w:rsid w:val="0017286B"/>
    <w:rsid w:val="001766B4"/>
    <w:rsid w:val="00180787"/>
    <w:rsid w:val="0018138B"/>
    <w:rsid w:val="001816B5"/>
    <w:rsid w:val="00181B29"/>
    <w:rsid w:val="00186B27"/>
    <w:rsid w:val="00186EEB"/>
    <w:rsid w:val="001871BC"/>
    <w:rsid w:val="001A78D9"/>
    <w:rsid w:val="001B57EE"/>
    <w:rsid w:val="001B7536"/>
    <w:rsid w:val="001C2626"/>
    <w:rsid w:val="001C3697"/>
    <w:rsid w:val="001C42CD"/>
    <w:rsid w:val="001C7E6B"/>
    <w:rsid w:val="001D31CB"/>
    <w:rsid w:val="001D5EA7"/>
    <w:rsid w:val="001E063F"/>
    <w:rsid w:val="001E3831"/>
    <w:rsid w:val="001E6D7B"/>
    <w:rsid w:val="001F4FDE"/>
    <w:rsid w:val="001F6456"/>
    <w:rsid w:val="001F7A22"/>
    <w:rsid w:val="00200475"/>
    <w:rsid w:val="00201EDE"/>
    <w:rsid w:val="00203BDB"/>
    <w:rsid w:val="00205C37"/>
    <w:rsid w:val="00207A67"/>
    <w:rsid w:val="002109C7"/>
    <w:rsid w:val="002176AC"/>
    <w:rsid w:val="00223732"/>
    <w:rsid w:val="00227F55"/>
    <w:rsid w:val="00232BA7"/>
    <w:rsid w:val="0023517F"/>
    <w:rsid w:val="00237423"/>
    <w:rsid w:val="00241EE9"/>
    <w:rsid w:val="00241FB9"/>
    <w:rsid w:val="0024677B"/>
    <w:rsid w:val="0024679F"/>
    <w:rsid w:val="002468D5"/>
    <w:rsid w:val="002553A2"/>
    <w:rsid w:val="00256D35"/>
    <w:rsid w:val="002640F1"/>
    <w:rsid w:val="002707EA"/>
    <w:rsid w:val="00274C75"/>
    <w:rsid w:val="00274D01"/>
    <w:rsid w:val="002759C3"/>
    <w:rsid w:val="002819B9"/>
    <w:rsid w:val="0028591C"/>
    <w:rsid w:val="00286717"/>
    <w:rsid w:val="00286E6A"/>
    <w:rsid w:val="0028780B"/>
    <w:rsid w:val="00291D39"/>
    <w:rsid w:val="00296D15"/>
    <w:rsid w:val="00297CB8"/>
    <w:rsid w:val="002A04E9"/>
    <w:rsid w:val="002A4B9F"/>
    <w:rsid w:val="002B187B"/>
    <w:rsid w:val="002B5794"/>
    <w:rsid w:val="002C54BB"/>
    <w:rsid w:val="002D3122"/>
    <w:rsid w:val="002D4522"/>
    <w:rsid w:val="002E581B"/>
    <w:rsid w:val="002F018C"/>
    <w:rsid w:val="002F1667"/>
    <w:rsid w:val="002F541A"/>
    <w:rsid w:val="002F67D5"/>
    <w:rsid w:val="003010E1"/>
    <w:rsid w:val="00303659"/>
    <w:rsid w:val="003056B6"/>
    <w:rsid w:val="00306900"/>
    <w:rsid w:val="003069AE"/>
    <w:rsid w:val="00306AEF"/>
    <w:rsid w:val="003103FC"/>
    <w:rsid w:val="003118BF"/>
    <w:rsid w:val="00320825"/>
    <w:rsid w:val="00323A44"/>
    <w:rsid w:val="00324D59"/>
    <w:rsid w:val="0032792E"/>
    <w:rsid w:val="003279A4"/>
    <w:rsid w:val="003357EF"/>
    <w:rsid w:val="00335F53"/>
    <w:rsid w:val="003429B8"/>
    <w:rsid w:val="00343435"/>
    <w:rsid w:val="0034476F"/>
    <w:rsid w:val="00351E0F"/>
    <w:rsid w:val="00355919"/>
    <w:rsid w:val="003559A8"/>
    <w:rsid w:val="00361038"/>
    <w:rsid w:val="00362CEF"/>
    <w:rsid w:val="00363503"/>
    <w:rsid w:val="003651C0"/>
    <w:rsid w:val="00370528"/>
    <w:rsid w:val="0037059C"/>
    <w:rsid w:val="00371198"/>
    <w:rsid w:val="003717F1"/>
    <w:rsid w:val="0037238E"/>
    <w:rsid w:val="00373E52"/>
    <w:rsid w:val="00373FCD"/>
    <w:rsid w:val="00380656"/>
    <w:rsid w:val="00380DBA"/>
    <w:rsid w:val="00382773"/>
    <w:rsid w:val="003829EA"/>
    <w:rsid w:val="00385BC0"/>
    <w:rsid w:val="00386C6F"/>
    <w:rsid w:val="00387CAD"/>
    <w:rsid w:val="003917B2"/>
    <w:rsid w:val="003A768B"/>
    <w:rsid w:val="003B45CC"/>
    <w:rsid w:val="003C1D10"/>
    <w:rsid w:val="003C3820"/>
    <w:rsid w:val="003D3C98"/>
    <w:rsid w:val="003D4289"/>
    <w:rsid w:val="003E4EC9"/>
    <w:rsid w:val="003F16B7"/>
    <w:rsid w:val="00400F34"/>
    <w:rsid w:val="004020BE"/>
    <w:rsid w:val="00406215"/>
    <w:rsid w:val="00407E52"/>
    <w:rsid w:val="0041339E"/>
    <w:rsid w:val="0041576B"/>
    <w:rsid w:val="00420F6D"/>
    <w:rsid w:val="0042401F"/>
    <w:rsid w:val="00424596"/>
    <w:rsid w:val="00424944"/>
    <w:rsid w:val="0042699B"/>
    <w:rsid w:val="00427F23"/>
    <w:rsid w:val="00430D1C"/>
    <w:rsid w:val="004328BB"/>
    <w:rsid w:val="004345FB"/>
    <w:rsid w:val="0043746C"/>
    <w:rsid w:val="00440B42"/>
    <w:rsid w:val="00441CAD"/>
    <w:rsid w:val="00442554"/>
    <w:rsid w:val="00443204"/>
    <w:rsid w:val="00443F8F"/>
    <w:rsid w:val="0045242F"/>
    <w:rsid w:val="004529D4"/>
    <w:rsid w:val="004540F0"/>
    <w:rsid w:val="00456C94"/>
    <w:rsid w:val="00457C22"/>
    <w:rsid w:val="00460BC8"/>
    <w:rsid w:val="0046408F"/>
    <w:rsid w:val="00464D19"/>
    <w:rsid w:val="0047137B"/>
    <w:rsid w:val="00472932"/>
    <w:rsid w:val="00472CB5"/>
    <w:rsid w:val="00475F45"/>
    <w:rsid w:val="004764D3"/>
    <w:rsid w:val="00477D4D"/>
    <w:rsid w:val="004800DB"/>
    <w:rsid w:val="004817D1"/>
    <w:rsid w:val="00487551"/>
    <w:rsid w:val="00487AF1"/>
    <w:rsid w:val="00496C3A"/>
    <w:rsid w:val="004A4750"/>
    <w:rsid w:val="004B24F9"/>
    <w:rsid w:val="004B61BC"/>
    <w:rsid w:val="004B6394"/>
    <w:rsid w:val="004C0188"/>
    <w:rsid w:val="004C32DD"/>
    <w:rsid w:val="004C34B5"/>
    <w:rsid w:val="004C5405"/>
    <w:rsid w:val="004C5D7B"/>
    <w:rsid w:val="004D1A6D"/>
    <w:rsid w:val="004E1E20"/>
    <w:rsid w:val="004E4774"/>
    <w:rsid w:val="004E7BD1"/>
    <w:rsid w:val="004F21C2"/>
    <w:rsid w:val="004F3F6C"/>
    <w:rsid w:val="004F658A"/>
    <w:rsid w:val="004F7204"/>
    <w:rsid w:val="00506CFF"/>
    <w:rsid w:val="00512B0E"/>
    <w:rsid w:val="00512DE3"/>
    <w:rsid w:val="005163DC"/>
    <w:rsid w:val="0051641F"/>
    <w:rsid w:val="00520F33"/>
    <w:rsid w:val="00521253"/>
    <w:rsid w:val="00525FE1"/>
    <w:rsid w:val="00527D8C"/>
    <w:rsid w:val="00530278"/>
    <w:rsid w:val="00533E17"/>
    <w:rsid w:val="005360C9"/>
    <w:rsid w:val="0054042E"/>
    <w:rsid w:val="0055192F"/>
    <w:rsid w:val="005529E4"/>
    <w:rsid w:val="005545DC"/>
    <w:rsid w:val="005559D3"/>
    <w:rsid w:val="0055615C"/>
    <w:rsid w:val="0056284F"/>
    <w:rsid w:val="00562D0B"/>
    <w:rsid w:val="00566042"/>
    <w:rsid w:val="00574099"/>
    <w:rsid w:val="00577A1E"/>
    <w:rsid w:val="005804CC"/>
    <w:rsid w:val="00584AE2"/>
    <w:rsid w:val="00584D80"/>
    <w:rsid w:val="00585555"/>
    <w:rsid w:val="00587FBE"/>
    <w:rsid w:val="00591334"/>
    <w:rsid w:val="0059135E"/>
    <w:rsid w:val="005920A0"/>
    <w:rsid w:val="00595E0C"/>
    <w:rsid w:val="005A2EC0"/>
    <w:rsid w:val="005B1EC7"/>
    <w:rsid w:val="005B780D"/>
    <w:rsid w:val="005B7E27"/>
    <w:rsid w:val="005C148E"/>
    <w:rsid w:val="005D2179"/>
    <w:rsid w:val="005D2284"/>
    <w:rsid w:val="005D6019"/>
    <w:rsid w:val="005D7AB0"/>
    <w:rsid w:val="005E574D"/>
    <w:rsid w:val="005E759D"/>
    <w:rsid w:val="005F0180"/>
    <w:rsid w:val="005F0396"/>
    <w:rsid w:val="005F1B84"/>
    <w:rsid w:val="005F247D"/>
    <w:rsid w:val="005F606B"/>
    <w:rsid w:val="005F6519"/>
    <w:rsid w:val="005F7712"/>
    <w:rsid w:val="00601B9C"/>
    <w:rsid w:val="00612C80"/>
    <w:rsid w:val="00613C12"/>
    <w:rsid w:val="00614F66"/>
    <w:rsid w:val="00625CB9"/>
    <w:rsid w:val="00634BDD"/>
    <w:rsid w:val="006438D2"/>
    <w:rsid w:val="0064795D"/>
    <w:rsid w:val="00647F49"/>
    <w:rsid w:val="00655AC1"/>
    <w:rsid w:val="00661F62"/>
    <w:rsid w:val="006648EF"/>
    <w:rsid w:val="00667892"/>
    <w:rsid w:val="00674493"/>
    <w:rsid w:val="006752AD"/>
    <w:rsid w:val="00680A57"/>
    <w:rsid w:val="006847F6"/>
    <w:rsid w:val="006865E5"/>
    <w:rsid w:val="006943BA"/>
    <w:rsid w:val="00694575"/>
    <w:rsid w:val="00695326"/>
    <w:rsid w:val="00696317"/>
    <w:rsid w:val="00697A83"/>
    <w:rsid w:val="006A448F"/>
    <w:rsid w:val="006A56C8"/>
    <w:rsid w:val="006B1BC1"/>
    <w:rsid w:val="006B37D3"/>
    <w:rsid w:val="006B599E"/>
    <w:rsid w:val="006B6CDA"/>
    <w:rsid w:val="006B7AC7"/>
    <w:rsid w:val="006C1249"/>
    <w:rsid w:val="006C4C62"/>
    <w:rsid w:val="006D2325"/>
    <w:rsid w:val="006E1F9C"/>
    <w:rsid w:val="006E58B6"/>
    <w:rsid w:val="006E689D"/>
    <w:rsid w:val="006F11DA"/>
    <w:rsid w:val="006F52AA"/>
    <w:rsid w:val="006F6ECA"/>
    <w:rsid w:val="006F7012"/>
    <w:rsid w:val="007074AC"/>
    <w:rsid w:val="0070763E"/>
    <w:rsid w:val="00710091"/>
    <w:rsid w:val="00713EE4"/>
    <w:rsid w:val="007149BD"/>
    <w:rsid w:val="00714B90"/>
    <w:rsid w:val="0071577B"/>
    <w:rsid w:val="007163DE"/>
    <w:rsid w:val="00717558"/>
    <w:rsid w:val="007248D6"/>
    <w:rsid w:val="0072572D"/>
    <w:rsid w:val="007334A1"/>
    <w:rsid w:val="007344DD"/>
    <w:rsid w:val="007431D0"/>
    <w:rsid w:val="00743584"/>
    <w:rsid w:val="00743B76"/>
    <w:rsid w:val="00743CC8"/>
    <w:rsid w:val="00746B8B"/>
    <w:rsid w:val="00747EBE"/>
    <w:rsid w:val="00750BEC"/>
    <w:rsid w:val="00751B28"/>
    <w:rsid w:val="00752C3F"/>
    <w:rsid w:val="00753A27"/>
    <w:rsid w:val="007559B9"/>
    <w:rsid w:val="00760C29"/>
    <w:rsid w:val="00761F35"/>
    <w:rsid w:val="0076398B"/>
    <w:rsid w:val="0076597A"/>
    <w:rsid w:val="00766A6F"/>
    <w:rsid w:val="00773DA6"/>
    <w:rsid w:val="0077500B"/>
    <w:rsid w:val="00775641"/>
    <w:rsid w:val="007761B7"/>
    <w:rsid w:val="007832D0"/>
    <w:rsid w:val="00784A8F"/>
    <w:rsid w:val="00784B27"/>
    <w:rsid w:val="00786DC1"/>
    <w:rsid w:val="00790AFA"/>
    <w:rsid w:val="00794916"/>
    <w:rsid w:val="00795613"/>
    <w:rsid w:val="007964F5"/>
    <w:rsid w:val="007A4A42"/>
    <w:rsid w:val="007A754F"/>
    <w:rsid w:val="007B0414"/>
    <w:rsid w:val="007B06F9"/>
    <w:rsid w:val="007B2E6E"/>
    <w:rsid w:val="007B4876"/>
    <w:rsid w:val="007B5531"/>
    <w:rsid w:val="007B5807"/>
    <w:rsid w:val="007B68EC"/>
    <w:rsid w:val="007C5CD0"/>
    <w:rsid w:val="007C683E"/>
    <w:rsid w:val="007D098B"/>
    <w:rsid w:val="007D2200"/>
    <w:rsid w:val="007D4E04"/>
    <w:rsid w:val="007D4EE9"/>
    <w:rsid w:val="007D57DB"/>
    <w:rsid w:val="007D5B59"/>
    <w:rsid w:val="007D6E7C"/>
    <w:rsid w:val="007E230D"/>
    <w:rsid w:val="007E5ED5"/>
    <w:rsid w:val="007E656A"/>
    <w:rsid w:val="007E7517"/>
    <w:rsid w:val="007F11DF"/>
    <w:rsid w:val="007F2D94"/>
    <w:rsid w:val="00801CB3"/>
    <w:rsid w:val="00802B0C"/>
    <w:rsid w:val="00805B77"/>
    <w:rsid w:val="008065C4"/>
    <w:rsid w:val="00806768"/>
    <w:rsid w:val="00807F1E"/>
    <w:rsid w:val="00810C06"/>
    <w:rsid w:val="00812E9B"/>
    <w:rsid w:val="00814DAA"/>
    <w:rsid w:val="0081669E"/>
    <w:rsid w:val="00817AB9"/>
    <w:rsid w:val="00826379"/>
    <w:rsid w:val="00827B46"/>
    <w:rsid w:val="0083222C"/>
    <w:rsid w:val="00832387"/>
    <w:rsid w:val="00833F21"/>
    <w:rsid w:val="00850ECD"/>
    <w:rsid w:val="0085311E"/>
    <w:rsid w:val="00855D42"/>
    <w:rsid w:val="00863750"/>
    <w:rsid w:val="00864945"/>
    <w:rsid w:val="00867DCF"/>
    <w:rsid w:val="008718E1"/>
    <w:rsid w:val="0088161C"/>
    <w:rsid w:val="008828B5"/>
    <w:rsid w:val="00885EC2"/>
    <w:rsid w:val="00887488"/>
    <w:rsid w:val="0089067A"/>
    <w:rsid w:val="00890D1A"/>
    <w:rsid w:val="00891323"/>
    <w:rsid w:val="0089204C"/>
    <w:rsid w:val="0089260C"/>
    <w:rsid w:val="00892B51"/>
    <w:rsid w:val="008938F4"/>
    <w:rsid w:val="008940E0"/>
    <w:rsid w:val="00894D1D"/>
    <w:rsid w:val="00896A77"/>
    <w:rsid w:val="008A47FD"/>
    <w:rsid w:val="008B0A04"/>
    <w:rsid w:val="008B5C6D"/>
    <w:rsid w:val="008C5374"/>
    <w:rsid w:val="008D0849"/>
    <w:rsid w:val="008D4B2A"/>
    <w:rsid w:val="008D5689"/>
    <w:rsid w:val="008D5DCD"/>
    <w:rsid w:val="008E6DDF"/>
    <w:rsid w:val="008E710C"/>
    <w:rsid w:val="008E754C"/>
    <w:rsid w:val="008F332A"/>
    <w:rsid w:val="008F333C"/>
    <w:rsid w:val="00901775"/>
    <w:rsid w:val="00904DCF"/>
    <w:rsid w:val="00906F3B"/>
    <w:rsid w:val="009116DB"/>
    <w:rsid w:val="00912154"/>
    <w:rsid w:val="00914E5D"/>
    <w:rsid w:val="00915382"/>
    <w:rsid w:val="00921830"/>
    <w:rsid w:val="009234B1"/>
    <w:rsid w:val="0092443D"/>
    <w:rsid w:val="00925272"/>
    <w:rsid w:val="00941856"/>
    <w:rsid w:val="0094353B"/>
    <w:rsid w:val="0094585F"/>
    <w:rsid w:val="009502FE"/>
    <w:rsid w:val="009547B7"/>
    <w:rsid w:val="00955468"/>
    <w:rsid w:val="009566D3"/>
    <w:rsid w:val="009625CD"/>
    <w:rsid w:val="00962DA5"/>
    <w:rsid w:val="00964537"/>
    <w:rsid w:val="00964AD0"/>
    <w:rsid w:val="00973CC2"/>
    <w:rsid w:val="00974AFB"/>
    <w:rsid w:val="00976657"/>
    <w:rsid w:val="009767CE"/>
    <w:rsid w:val="00981C3F"/>
    <w:rsid w:val="00993EE6"/>
    <w:rsid w:val="00997E73"/>
    <w:rsid w:val="009A04F0"/>
    <w:rsid w:val="009A7DA8"/>
    <w:rsid w:val="009A7EEC"/>
    <w:rsid w:val="009B3F71"/>
    <w:rsid w:val="009C097C"/>
    <w:rsid w:val="009C3103"/>
    <w:rsid w:val="009C5FA4"/>
    <w:rsid w:val="009C65ED"/>
    <w:rsid w:val="009C6FF1"/>
    <w:rsid w:val="009C760E"/>
    <w:rsid w:val="009D4817"/>
    <w:rsid w:val="009D5A2B"/>
    <w:rsid w:val="009D6551"/>
    <w:rsid w:val="009E5269"/>
    <w:rsid w:val="009E5CBD"/>
    <w:rsid w:val="009F3182"/>
    <w:rsid w:val="009F6BE8"/>
    <w:rsid w:val="00A00AB6"/>
    <w:rsid w:val="00A016F3"/>
    <w:rsid w:val="00A01B45"/>
    <w:rsid w:val="00A059A7"/>
    <w:rsid w:val="00A05CE6"/>
    <w:rsid w:val="00A067E1"/>
    <w:rsid w:val="00A07DA2"/>
    <w:rsid w:val="00A1314E"/>
    <w:rsid w:val="00A13372"/>
    <w:rsid w:val="00A141E8"/>
    <w:rsid w:val="00A15409"/>
    <w:rsid w:val="00A15B4D"/>
    <w:rsid w:val="00A2172D"/>
    <w:rsid w:val="00A22017"/>
    <w:rsid w:val="00A24C3B"/>
    <w:rsid w:val="00A25F66"/>
    <w:rsid w:val="00A27A25"/>
    <w:rsid w:val="00A3030E"/>
    <w:rsid w:val="00A410A3"/>
    <w:rsid w:val="00A430CA"/>
    <w:rsid w:val="00A43243"/>
    <w:rsid w:val="00A471BC"/>
    <w:rsid w:val="00A5019A"/>
    <w:rsid w:val="00A60BDB"/>
    <w:rsid w:val="00A633CE"/>
    <w:rsid w:val="00A710D0"/>
    <w:rsid w:val="00A725EB"/>
    <w:rsid w:val="00A732E7"/>
    <w:rsid w:val="00A75551"/>
    <w:rsid w:val="00A75A8C"/>
    <w:rsid w:val="00A76491"/>
    <w:rsid w:val="00A77353"/>
    <w:rsid w:val="00A8087B"/>
    <w:rsid w:val="00A83188"/>
    <w:rsid w:val="00A84A99"/>
    <w:rsid w:val="00A84BE5"/>
    <w:rsid w:val="00A859BF"/>
    <w:rsid w:val="00A92171"/>
    <w:rsid w:val="00A93218"/>
    <w:rsid w:val="00A93E3A"/>
    <w:rsid w:val="00A956EE"/>
    <w:rsid w:val="00A96DAC"/>
    <w:rsid w:val="00AA02F8"/>
    <w:rsid w:val="00AA0ADC"/>
    <w:rsid w:val="00AA1B8B"/>
    <w:rsid w:val="00AB2A44"/>
    <w:rsid w:val="00AB6EE2"/>
    <w:rsid w:val="00AB7B16"/>
    <w:rsid w:val="00AC379D"/>
    <w:rsid w:val="00AC3E8D"/>
    <w:rsid w:val="00AC6D20"/>
    <w:rsid w:val="00AD09D5"/>
    <w:rsid w:val="00AD0B01"/>
    <w:rsid w:val="00AD3AC2"/>
    <w:rsid w:val="00AD75EB"/>
    <w:rsid w:val="00AD7EE8"/>
    <w:rsid w:val="00AE0870"/>
    <w:rsid w:val="00AE1266"/>
    <w:rsid w:val="00AF12AF"/>
    <w:rsid w:val="00AF4BB3"/>
    <w:rsid w:val="00B00C6D"/>
    <w:rsid w:val="00B122CE"/>
    <w:rsid w:val="00B1277E"/>
    <w:rsid w:val="00B1378B"/>
    <w:rsid w:val="00B22D75"/>
    <w:rsid w:val="00B26761"/>
    <w:rsid w:val="00B323CB"/>
    <w:rsid w:val="00B34194"/>
    <w:rsid w:val="00B342FB"/>
    <w:rsid w:val="00B436A4"/>
    <w:rsid w:val="00B4467A"/>
    <w:rsid w:val="00B44F90"/>
    <w:rsid w:val="00B51EC7"/>
    <w:rsid w:val="00B54B03"/>
    <w:rsid w:val="00B56F28"/>
    <w:rsid w:val="00B63D38"/>
    <w:rsid w:val="00B65C8A"/>
    <w:rsid w:val="00B66759"/>
    <w:rsid w:val="00B71B05"/>
    <w:rsid w:val="00B77193"/>
    <w:rsid w:val="00B840D2"/>
    <w:rsid w:val="00B8497C"/>
    <w:rsid w:val="00B8574B"/>
    <w:rsid w:val="00B90C5E"/>
    <w:rsid w:val="00B953D8"/>
    <w:rsid w:val="00B97121"/>
    <w:rsid w:val="00B97C63"/>
    <w:rsid w:val="00BA0297"/>
    <w:rsid w:val="00BB34A7"/>
    <w:rsid w:val="00BB5331"/>
    <w:rsid w:val="00BC0E55"/>
    <w:rsid w:val="00BC1D28"/>
    <w:rsid w:val="00BC2C10"/>
    <w:rsid w:val="00BC343B"/>
    <w:rsid w:val="00BC3C9C"/>
    <w:rsid w:val="00BC4E7A"/>
    <w:rsid w:val="00BD26C0"/>
    <w:rsid w:val="00BD397F"/>
    <w:rsid w:val="00BD41CF"/>
    <w:rsid w:val="00BD4649"/>
    <w:rsid w:val="00BD573B"/>
    <w:rsid w:val="00BE084E"/>
    <w:rsid w:val="00BE3A4A"/>
    <w:rsid w:val="00BE3DFC"/>
    <w:rsid w:val="00BE51F8"/>
    <w:rsid w:val="00BF07F6"/>
    <w:rsid w:val="00BF1D2C"/>
    <w:rsid w:val="00BF2FF5"/>
    <w:rsid w:val="00BF4E50"/>
    <w:rsid w:val="00BF71C0"/>
    <w:rsid w:val="00BF7F31"/>
    <w:rsid w:val="00BF7F7D"/>
    <w:rsid w:val="00C01135"/>
    <w:rsid w:val="00C01D0A"/>
    <w:rsid w:val="00C021FD"/>
    <w:rsid w:val="00C0296D"/>
    <w:rsid w:val="00C06650"/>
    <w:rsid w:val="00C10B66"/>
    <w:rsid w:val="00C10E19"/>
    <w:rsid w:val="00C139F4"/>
    <w:rsid w:val="00C17DE3"/>
    <w:rsid w:val="00C22E50"/>
    <w:rsid w:val="00C25156"/>
    <w:rsid w:val="00C25AC2"/>
    <w:rsid w:val="00C267C9"/>
    <w:rsid w:val="00C33036"/>
    <w:rsid w:val="00C343B5"/>
    <w:rsid w:val="00C35BD7"/>
    <w:rsid w:val="00C400F0"/>
    <w:rsid w:val="00C40D1D"/>
    <w:rsid w:val="00C44611"/>
    <w:rsid w:val="00C5222E"/>
    <w:rsid w:val="00C52F0B"/>
    <w:rsid w:val="00C54FE8"/>
    <w:rsid w:val="00C614F8"/>
    <w:rsid w:val="00C644AD"/>
    <w:rsid w:val="00C71F8B"/>
    <w:rsid w:val="00C74DE8"/>
    <w:rsid w:val="00C80FF1"/>
    <w:rsid w:val="00C926A4"/>
    <w:rsid w:val="00C93904"/>
    <w:rsid w:val="00C94055"/>
    <w:rsid w:val="00C94398"/>
    <w:rsid w:val="00CA088A"/>
    <w:rsid w:val="00CA0B59"/>
    <w:rsid w:val="00CA1B93"/>
    <w:rsid w:val="00CA2FDC"/>
    <w:rsid w:val="00CA329F"/>
    <w:rsid w:val="00CA5C03"/>
    <w:rsid w:val="00CC1321"/>
    <w:rsid w:val="00CC20A9"/>
    <w:rsid w:val="00CC2242"/>
    <w:rsid w:val="00CC7902"/>
    <w:rsid w:val="00CD244B"/>
    <w:rsid w:val="00CD5575"/>
    <w:rsid w:val="00CE1F4D"/>
    <w:rsid w:val="00CE63C6"/>
    <w:rsid w:val="00CE6DA7"/>
    <w:rsid w:val="00CF3BEF"/>
    <w:rsid w:val="00CF49A1"/>
    <w:rsid w:val="00CF545F"/>
    <w:rsid w:val="00CF5F9F"/>
    <w:rsid w:val="00D0455C"/>
    <w:rsid w:val="00D074AD"/>
    <w:rsid w:val="00D11FCE"/>
    <w:rsid w:val="00D15B19"/>
    <w:rsid w:val="00D23D06"/>
    <w:rsid w:val="00D24983"/>
    <w:rsid w:val="00D261ED"/>
    <w:rsid w:val="00D300FD"/>
    <w:rsid w:val="00D31919"/>
    <w:rsid w:val="00D3303A"/>
    <w:rsid w:val="00D33E16"/>
    <w:rsid w:val="00D356E0"/>
    <w:rsid w:val="00D409A6"/>
    <w:rsid w:val="00D43F2C"/>
    <w:rsid w:val="00D47616"/>
    <w:rsid w:val="00D50A07"/>
    <w:rsid w:val="00D513C8"/>
    <w:rsid w:val="00D5683F"/>
    <w:rsid w:val="00D63040"/>
    <w:rsid w:val="00D66D8C"/>
    <w:rsid w:val="00D75093"/>
    <w:rsid w:val="00D76794"/>
    <w:rsid w:val="00D77D86"/>
    <w:rsid w:val="00D81B9E"/>
    <w:rsid w:val="00D81BB6"/>
    <w:rsid w:val="00D82ABB"/>
    <w:rsid w:val="00D83475"/>
    <w:rsid w:val="00D86754"/>
    <w:rsid w:val="00D86F33"/>
    <w:rsid w:val="00D86F52"/>
    <w:rsid w:val="00D87CD1"/>
    <w:rsid w:val="00D93269"/>
    <w:rsid w:val="00D97EF4"/>
    <w:rsid w:val="00DA0BB0"/>
    <w:rsid w:val="00DA704A"/>
    <w:rsid w:val="00DA7370"/>
    <w:rsid w:val="00DB2004"/>
    <w:rsid w:val="00DB5666"/>
    <w:rsid w:val="00DC3A4F"/>
    <w:rsid w:val="00DC662C"/>
    <w:rsid w:val="00DD3C18"/>
    <w:rsid w:val="00DD5B5F"/>
    <w:rsid w:val="00DE02FE"/>
    <w:rsid w:val="00DE4AEB"/>
    <w:rsid w:val="00DE51FB"/>
    <w:rsid w:val="00DE6626"/>
    <w:rsid w:val="00DE6798"/>
    <w:rsid w:val="00DF2AC1"/>
    <w:rsid w:val="00DF47D3"/>
    <w:rsid w:val="00DF52BA"/>
    <w:rsid w:val="00E0357B"/>
    <w:rsid w:val="00E05720"/>
    <w:rsid w:val="00E06E4A"/>
    <w:rsid w:val="00E16874"/>
    <w:rsid w:val="00E2093C"/>
    <w:rsid w:val="00E25FF8"/>
    <w:rsid w:val="00E316B3"/>
    <w:rsid w:val="00E31A05"/>
    <w:rsid w:val="00E3235D"/>
    <w:rsid w:val="00E340C5"/>
    <w:rsid w:val="00E40EF2"/>
    <w:rsid w:val="00E415BC"/>
    <w:rsid w:val="00E421B1"/>
    <w:rsid w:val="00E4689C"/>
    <w:rsid w:val="00E50F7E"/>
    <w:rsid w:val="00E568A3"/>
    <w:rsid w:val="00E66774"/>
    <w:rsid w:val="00E71101"/>
    <w:rsid w:val="00E724F6"/>
    <w:rsid w:val="00E73DFC"/>
    <w:rsid w:val="00E7485F"/>
    <w:rsid w:val="00E74FB4"/>
    <w:rsid w:val="00E77AF4"/>
    <w:rsid w:val="00E8109D"/>
    <w:rsid w:val="00E814EF"/>
    <w:rsid w:val="00E83E31"/>
    <w:rsid w:val="00E83E4F"/>
    <w:rsid w:val="00E86899"/>
    <w:rsid w:val="00E9605C"/>
    <w:rsid w:val="00EA13FA"/>
    <w:rsid w:val="00EA4D49"/>
    <w:rsid w:val="00EA5CDC"/>
    <w:rsid w:val="00EA6696"/>
    <w:rsid w:val="00EA6F87"/>
    <w:rsid w:val="00EA6FAC"/>
    <w:rsid w:val="00EA73F5"/>
    <w:rsid w:val="00EB0A8D"/>
    <w:rsid w:val="00EB2504"/>
    <w:rsid w:val="00EB4A18"/>
    <w:rsid w:val="00EB66DF"/>
    <w:rsid w:val="00EC0FDC"/>
    <w:rsid w:val="00EC11B3"/>
    <w:rsid w:val="00EC7479"/>
    <w:rsid w:val="00EC7E3A"/>
    <w:rsid w:val="00ED00A9"/>
    <w:rsid w:val="00ED0C9D"/>
    <w:rsid w:val="00ED1DD1"/>
    <w:rsid w:val="00ED38ED"/>
    <w:rsid w:val="00ED597D"/>
    <w:rsid w:val="00ED64DC"/>
    <w:rsid w:val="00EE28D8"/>
    <w:rsid w:val="00EE5DA1"/>
    <w:rsid w:val="00EE76B2"/>
    <w:rsid w:val="00EF4A2D"/>
    <w:rsid w:val="00F03B5D"/>
    <w:rsid w:val="00F03B9C"/>
    <w:rsid w:val="00F03EBB"/>
    <w:rsid w:val="00F11829"/>
    <w:rsid w:val="00F1205A"/>
    <w:rsid w:val="00F13553"/>
    <w:rsid w:val="00F154F8"/>
    <w:rsid w:val="00F21F10"/>
    <w:rsid w:val="00F2336D"/>
    <w:rsid w:val="00F23D38"/>
    <w:rsid w:val="00F307A5"/>
    <w:rsid w:val="00F31300"/>
    <w:rsid w:val="00F36D80"/>
    <w:rsid w:val="00F44BF3"/>
    <w:rsid w:val="00F540F5"/>
    <w:rsid w:val="00F54B0C"/>
    <w:rsid w:val="00F5569D"/>
    <w:rsid w:val="00F55F2D"/>
    <w:rsid w:val="00F570F2"/>
    <w:rsid w:val="00F70AB1"/>
    <w:rsid w:val="00F71503"/>
    <w:rsid w:val="00F72512"/>
    <w:rsid w:val="00F72C2D"/>
    <w:rsid w:val="00F77C86"/>
    <w:rsid w:val="00F81BDF"/>
    <w:rsid w:val="00F845AC"/>
    <w:rsid w:val="00F84A9A"/>
    <w:rsid w:val="00F9087D"/>
    <w:rsid w:val="00F92545"/>
    <w:rsid w:val="00F94203"/>
    <w:rsid w:val="00F95E11"/>
    <w:rsid w:val="00F961EE"/>
    <w:rsid w:val="00FA1375"/>
    <w:rsid w:val="00FA1F44"/>
    <w:rsid w:val="00FA6BE5"/>
    <w:rsid w:val="00FA7904"/>
    <w:rsid w:val="00FA7F85"/>
    <w:rsid w:val="00FB484A"/>
    <w:rsid w:val="00FB58BF"/>
    <w:rsid w:val="00FC0E39"/>
    <w:rsid w:val="00FC2511"/>
    <w:rsid w:val="00FC60C7"/>
    <w:rsid w:val="00FD123E"/>
    <w:rsid w:val="00FD37A3"/>
    <w:rsid w:val="00FE0333"/>
    <w:rsid w:val="00FE1B7F"/>
    <w:rsid w:val="00FE25DF"/>
    <w:rsid w:val="00FE3755"/>
    <w:rsid w:val="00FE68E1"/>
    <w:rsid w:val="00FF227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F1300"/>
  <w15:docId w15:val="{DFA59628-4B11-594E-8181-CD7ECFCF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FE8"/>
    <w:pPr>
      <w:widowControl w:val="0"/>
      <w:spacing w:line="32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customStyle="1" w:styleId="Zahlavi">
    <w:name w:val="Zahlavi"/>
    <w:basedOn w:val="Normln"/>
    <w:qFormat/>
    <w:rsid w:val="000421D9"/>
    <w:pPr>
      <w:spacing w:line="300" w:lineRule="exact"/>
    </w:pPr>
    <w:rPr>
      <w:b/>
      <w:bCs/>
      <w:caps/>
      <w:spacing w:val="8"/>
      <w:kern w:val="20"/>
      <w:szCs w:val="20"/>
      <w:lang w:val="en-GB" w:bidi="ar-SA"/>
      <w14:numForm w14:val="lining"/>
      <w14:numSpacing w14:val="proportional"/>
    </w:rPr>
  </w:style>
  <w:style w:type="paragraph" w:customStyle="1" w:styleId="Nadpiszpravy">
    <w:name w:val="Nadpis zpravy"/>
    <w:basedOn w:val="Normln"/>
    <w:qFormat/>
    <w:rsid w:val="006B599E"/>
    <w:rPr>
      <w:b/>
      <w:bCs/>
      <w:caps/>
      <w:spacing w:val="8"/>
      <w:sz w:val="24"/>
    </w:rPr>
  </w:style>
  <w:style w:type="paragraph" w:customStyle="1" w:styleId="Perex">
    <w:name w:val="Perex"/>
    <w:basedOn w:val="Normln"/>
    <w:qFormat/>
    <w:rsid w:val="00C54FE8"/>
    <w:rPr>
      <w:b/>
    </w:rPr>
  </w:style>
  <w:style w:type="character" w:customStyle="1" w:styleId="ZapatiChar">
    <w:name w:val="Zapati Char"/>
    <w:basedOn w:val="Standardnpsmoodstavce"/>
    <w:link w:val="Zapati"/>
    <w:locked/>
    <w:rsid w:val="00C10E19"/>
    <w:rPr>
      <w:rFonts w:ascii="Technika" w:hAnsi="Technika" w:cs="Arial"/>
      <w:sz w:val="18"/>
      <w:szCs w:val="18"/>
    </w:rPr>
  </w:style>
  <w:style w:type="paragraph" w:customStyle="1" w:styleId="Zapati">
    <w:name w:val="Zapati"/>
    <w:basedOn w:val="Normln"/>
    <w:link w:val="ZapatiChar"/>
    <w:qFormat/>
    <w:rsid w:val="00C10E19"/>
    <w:pPr>
      <w:spacing w:line="240" w:lineRule="auto"/>
    </w:pPr>
    <w:rPr>
      <w:rFonts w:cs="Arial"/>
      <w:sz w:val="18"/>
      <w:szCs w:val="18"/>
    </w:rPr>
  </w:style>
  <w:style w:type="paragraph" w:customStyle="1" w:styleId="Default">
    <w:name w:val="Default"/>
    <w:rsid w:val="00F03B5D"/>
    <w:pPr>
      <w:autoSpaceDE w:val="0"/>
      <w:autoSpaceDN w:val="0"/>
      <w:adjustRightInd w:val="0"/>
    </w:pPr>
    <w:rPr>
      <w:rFonts w:ascii="Arial" w:hAnsi="Arial" w:cs="Arial"/>
      <w:color w:val="000000"/>
      <w:lang w:bidi="ar-SA"/>
    </w:rPr>
  </w:style>
  <w:style w:type="character" w:customStyle="1" w:styleId="Nevyeenzmnka1">
    <w:name w:val="Nevyřešená zmínka1"/>
    <w:basedOn w:val="Standardnpsmoodstavce"/>
    <w:uiPriority w:val="99"/>
    <w:semiHidden/>
    <w:unhideWhenUsed/>
    <w:rsid w:val="006847F6"/>
    <w:rPr>
      <w:color w:val="605E5C"/>
      <w:shd w:val="clear" w:color="auto" w:fill="E1DFDD"/>
    </w:rPr>
  </w:style>
  <w:style w:type="character" w:customStyle="1" w:styleId="Nevyeenzmnka2">
    <w:name w:val="Nevyřešená zmínka2"/>
    <w:basedOn w:val="Standardnpsmoodstavce"/>
    <w:uiPriority w:val="99"/>
    <w:semiHidden/>
    <w:unhideWhenUsed/>
    <w:rsid w:val="00976657"/>
    <w:rPr>
      <w:color w:val="605E5C"/>
      <w:shd w:val="clear" w:color="auto" w:fill="E1DFDD"/>
    </w:rPr>
  </w:style>
  <w:style w:type="paragraph" w:styleId="Normlnweb">
    <w:name w:val="Normal (Web)"/>
    <w:basedOn w:val="Normln"/>
    <w:uiPriority w:val="99"/>
    <w:unhideWhenUsed/>
    <w:qFormat/>
    <w:rsid w:val="0088161C"/>
    <w:pPr>
      <w:widowControl/>
      <w:spacing w:before="100" w:beforeAutospacing="1" w:after="100" w:afterAutospacing="1" w:line="240" w:lineRule="auto"/>
    </w:pPr>
    <w:rPr>
      <w:rFonts w:ascii="Times New Roman" w:eastAsia="Times New Roman" w:hAnsi="Times New Roman" w:cs="Times New Roman"/>
      <w:sz w:val="24"/>
      <w:lang w:eastAsia="cs-CZ" w:bidi="ar-SA"/>
    </w:rPr>
  </w:style>
  <w:style w:type="character" w:customStyle="1" w:styleId="Nevyeenzmnka3">
    <w:name w:val="Nevyřešená zmínka3"/>
    <w:basedOn w:val="Standardnpsmoodstavce"/>
    <w:uiPriority w:val="99"/>
    <w:semiHidden/>
    <w:unhideWhenUsed/>
    <w:rsid w:val="0088161C"/>
    <w:rPr>
      <w:color w:val="605E5C"/>
      <w:shd w:val="clear" w:color="auto" w:fill="E1DFDD"/>
    </w:rPr>
  </w:style>
  <w:style w:type="character" w:styleId="Siln">
    <w:name w:val="Strong"/>
    <w:basedOn w:val="Standardnpsmoodstavce"/>
    <w:uiPriority w:val="22"/>
    <w:qFormat/>
    <w:rsid w:val="00784A8F"/>
    <w:rPr>
      <w:b/>
      <w:bCs/>
    </w:rPr>
  </w:style>
  <w:style w:type="character" w:customStyle="1" w:styleId="mcntmcnt">
    <w:name w:val="mcntmcnt"/>
    <w:basedOn w:val="Standardnpsmoodstavce"/>
    <w:rsid w:val="00237423"/>
  </w:style>
  <w:style w:type="character" w:styleId="Odkaznakoment">
    <w:name w:val="annotation reference"/>
    <w:basedOn w:val="Standardnpsmoodstavce"/>
    <w:uiPriority w:val="99"/>
    <w:semiHidden/>
    <w:unhideWhenUsed/>
    <w:rsid w:val="00FA1375"/>
    <w:rPr>
      <w:sz w:val="16"/>
      <w:szCs w:val="16"/>
    </w:rPr>
  </w:style>
  <w:style w:type="paragraph" w:styleId="Textkomente">
    <w:name w:val="annotation text"/>
    <w:basedOn w:val="Normln"/>
    <w:link w:val="TextkomenteChar"/>
    <w:uiPriority w:val="99"/>
    <w:unhideWhenUsed/>
    <w:rsid w:val="00FA1375"/>
    <w:pPr>
      <w:spacing w:line="240" w:lineRule="auto"/>
    </w:pPr>
    <w:rPr>
      <w:rFonts w:cs="Mangal"/>
      <w:szCs w:val="18"/>
    </w:rPr>
  </w:style>
  <w:style w:type="character" w:customStyle="1" w:styleId="TextkomenteChar">
    <w:name w:val="Text komentáře Char"/>
    <w:basedOn w:val="Standardnpsmoodstavce"/>
    <w:link w:val="Textkomente"/>
    <w:uiPriority w:val="99"/>
    <w:rsid w:val="00FA1375"/>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FA1375"/>
    <w:rPr>
      <w:b/>
      <w:bCs/>
    </w:rPr>
  </w:style>
  <w:style w:type="character" w:customStyle="1" w:styleId="PedmtkomenteChar">
    <w:name w:val="Předmět komentáře Char"/>
    <w:basedOn w:val="TextkomenteChar"/>
    <w:link w:val="Pedmtkomente"/>
    <w:uiPriority w:val="99"/>
    <w:semiHidden/>
    <w:rsid w:val="00FA1375"/>
    <w:rPr>
      <w:rFonts w:ascii="Technika" w:hAnsi="Technika" w:cs="Mangal"/>
      <w:b/>
      <w:bCs/>
      <w:sz w:val="20"/>
      <w:szCs w:val="18"/>
    </w:rPr>
  </w:style>
  <w:style w:type="paragraph" w:styleId="Prosttext">
    <w:name w:val="Plain Text"/>
    <w:basedOn w:val="Normln"/>
    <w:link w:val="ProsttextChar"/>
    <w:uiPriority w:val="99"/>
    <w:semiHidden/>
    <w:unhideWhenUsed/>
    <w:rsid w:val="00B71B05"/>
    <w:pPr>
      <w:widowControl/>
      <w:spacing w:line="240" w:lineRule="auto"/>
    </w:pPr>
    <w:rPr>
      <w:rFonts w:ascii="Calibri" w:eastAsiaTheme="minorHAnsi" w:hAnsi="Calibri" w:cs="Calibri"/>
      <w:sz w:val="22"/>
      <w:szCs w:val="22"/>
      <w:lang w:eastAsia="en-US" w:bidi="ar-SA"/>
    </w:rPr>
  </w:style>
  <w:style w:type="character" w:customStyle="1" w:styleId="ProsttextChar">
    <w:name w:val="Prostý text Char"/>
    <w:basedOn w:val="Standardnpsmoodstavce"/>
    <w:link w:val="Prosttext"/>
    <w:uiPriority w:val="99"/>
    <w:semiHidden/>
    <w:rsid w:val="00B71B05"/>
    <w:rPr>
      <w:rFonts w:ascii="Calibri" w:eastAsiaTheme="minorHAnsi" w:hAnsi="Calibri" w:cs="Calibri"/>
      <w:sz w:val="22"/>
      <w:szCs w:val="22"/>
      <w:lang w:eastAsia="en-US" w:bidi="ar-SA"/>
    </w:rPr>
  </w:style>
  <w:style w:type="character" w:styleId="Zdraznn">
    <w:name w:val="Emphasis"/>
    <w:basedOn w:val="Standardnpsmoodstavce"/>
    <w:uiPriority w:val="20"/>
    <w:qFormat/>
    <w:rsid w:val="001143EB"/>
    <w:rPr>
      <w:i/>
      <w:iCs/>
    </w:rPr>
  </w:style>
  <w:style w:type="character" w:customStyle="1" w:styleId="Nevyeenzmnka4">
    <w:name w:val="Nevyřešená zmínka4"/>
    <w:basedOn w:val="Standardnpsmoodstavce"/>
    <w:uiPriority w:val="99"/>
    <w:semiHidden/>
    <w:unhideWhenUsed/>
    <w:rsid w:val="005F0180"/>
    <w:rPr>
      <w:color w:val="605E5C"/>
      <w:shd w:val="clear" w:color="auto" w:fill="E1DFDD"/>
    </w:rPr>
  </w:style>
  <w:style w:type="paragraph" w:styleId="Odstavecseseznamem">
    <w:name w:val="List Paragraph"/>
    <w:basedOn w:val="Normln"/>
    <w:uiPriority w:val="34"/>
    <w:qFormat/>
    <w:rsid w:val="00AA1B8B"/>
    <w:pPr>
      <w:widowControl/>
      <w:spacing w:line="240" w:lineRule="auto"/>
      <w:ind w:left="720"/>
    </w:pPr>
    <w:rPr>
      <w:rFonts w:ascii="Calibri" w:eastAsiaTheme="minorHAnsi" w:hAnsi="Calibri" w:cs="Calibri"/>
      <w:sz w:val="22"/>
      <w:szCs w:val="22"/>
      <w:lang w:eastAsia="cs-CZ" w:bidi="ar-SA"/>
    </w:rPr>
  </w:style>
  <w:style w:type="paragraph" w:styleId="Revize">
    <w:name w:val="Revision"/>
    <w:hidden/>
    <w:uiPriority w:val="99"/>
    <w:semiHidden/>
    <w:rsid w:val="00496C3A"/>
    <w:rPr>
      <w:rFonts w:ascii="Technika" w:hAnsi="Technika" w:cs="Mangal"/>
      <w:sz w:val="20"/>
    </w:rPr>
  </w:style>
  <w:style w:type="character" w:styleId="Nevyeenzmnka">
    <w:name w:val="Unresolved Mention"/>
    <w:basedOn w:val="Standardnpsmoodstavce"/>
    <w:uiPriority w:val="99"/>
    <w:semiHidden/>
    <w:unhideWhenUsed/>
    <w:rsid w:val="00DB2004"/>
    <w:rPr>
      <w:color w:val="605E5C"/>
      <w:shd w:val="clear" w:color="auto" w:fill="E1DFDD"/>
    </w:rPr>
  </w:style>
  <w:style w:type="character" w:customStyle="1" w:styleId="apple-converted-space">
    <w:name w:val="apple-converted-space"/>
    <w:basedOn w:val="Standardnpsmoodstavce"/>
    <w:rsid w:val="00C35BD7"/>
  </w:style>
  <w:style w:type="character" w:customStyle="1" w:styleId="xlinktagnobg">
    <w:name w:val="x_linktagnobg"/>
    <w:basedOn w:val="Standardnpsmoodstavce"/>
    <w:rsid w:val="001378C0"/>
  </w:style>
  <w:style w:type="character" w:customStyle="1" w:styleId="Hyperlink0">
    <w:name w:val="Hyperlink.0"/>
    <w:basedOn w:val="Hypertextovodkaz"/>
    <w:rsid w:val="00891323"/>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324">
      <w:bodyDiv w:val="1"/>
      <w:marLeft w:val="0"/>
      <w:marRight w:val="0"/>
      <w:marTop w:val="0"/>
      <w:marBottom w:val="0"/>
      <w:divBdr>
        <w:top w:val="none" w:sz="0" w:space="0" w:color="auto"/>
        <w:left w:val="none" w:sz="0" w:space="0" w:color="auto"/>
        <w:bottom w:val="none" w:sz="0" w:space="0" w:color="auto"/>
        <w:right w:val="none" w:sz="0" w:space="0" w:color="auto"/>
      </w:divBdr>
    </w:div>
    <w:div w:id="82996821">
      <w:bodyDiv w:val="1"/>
      <w:marLeft w:val="0"/>
      <w:marRight w:val="0"/>
      <w:marTop w:val="0"/>
      <w:marBottom w:val="0"/>
      <w:divBdr>
        <w:top w:val="none" w:sz="0" w:space="0" w:color="auto"/>
        <w:left w:val="none" w:sz="0" w:space="0" w:color="auto"/>
        <w:bottom w:val="none" w:sz="0" w:space="0" w:color="auto"/>
        <w:right w:val="none" w:sz="0" w:space="0" w:color="auto"/>
      </w:divBdr>
      <w:divsChild>
        <w:div w:id="2114477352">
          <w:marLeft w:val="0"/>
          <w:marRight w:val="0"/>
          <w:marTop w:val="0"/>
          <w:marBottom w:val="180"/>
          <w:divBdr>
            <w:top w:val="none" w:sz="0" w:space="0" w:color="auto"/>
            <w:left w:val="none" w:sz="0" w:space="0" w:color="auto"/>
            <w:bottom w:val="none" w:sz="0" w:space="0" w:color="auto"/>
            <w:right w:val="none" w:sz="0" w:space="0" w:color="auto"/>
          </w:divBdr>
          <w:divsChild>
            <w:div w:id="972906856">
              <w:marLeft w:val="0"/>
              <w:marRight w:val="0"/>
              <w:marTop w:val="0"/>
              <w:marBottom w:val="0"/>
              <w:divBdr>
                <w:top w:val="none" w:sz="0" w:space="0" w:color="auto"/>
                <w:left w:val="none" w:sz="0" w:space="0" w:color="auto"/>
                <w:bottom w:val="none" w:sz="0" w:space="0" w:color="auto"/>
                <w:right w:val="none" w:sz="0" w:space="0" w:color="auto"/>
              </w:divBdr>
              <w:divsChild>
                <w:div w:id="1667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827">
          <w:marLeft w:val="0"/>
          <w:marRight w:val="0"/>
          <w:marTop w:val="0"/>
          <w:marBottom w:val="0"/>
          <w:divBdr>
            <w:top w:val="none" w:sz="0" w:space="0" w:color="auto"/>
            <w:left w:val="none" w:sz="0" w:space="0" w:color="auto"/>
            <w:bottom w:val="none" w:sz="0" w:space="0" w:color="auto"/>
            <w:right w:val="none" w:sz="0" w:space="0" w:color="auto"/>
          </w:divBdr>
          <w:divsChild>
            <w:div w:id="200552740">
              <w:marLeft w:val="0"/>
              <w:marRight w:val="0"/>
              <w:marTop w:val="0"/>
              <w:marBottom w:val="0"/>
              <w:divBdr>
                <w:top w:val="none" w:sz="0" w:space="0" w:color="auto"/>
                <w:left w:val="none" w:sz="0" w:space="0" w:color="auto"/>
                <w:bottom w:val="none" w:sz="0" w:space="0" w:color="auto"/>
                <w:right w:val="none" w:sz="0" w:space="0" w:color="auto"/>
              </w:divBdr>
              <w:divsChild>
                <w:div w:id="15683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8656">
      <w:bodyDiv w:val="1"/>
      <w:marLeft w:val="0"/>
      <w:marRight w:val="0"/>
      <w:marTop w:val="0"/>
      <w:marBottom w:val="0"/>
      <w:divBdr>
        <w:top w:val="none" w:sz="0" w:space="0" w:color="auto"/>
        <w:left w:val="none" w:sz="0" w:space="0" w:color="auto"/>
        <w:bottom w:val="none" w:sz="0" w:space="0" w:color="auto"/>
        <w:right w:val="none" w:sz="0" w:space="0" w:color="auto"/>
      </w:divBdr>
    </w:div>
    <w:div w:id="172500280">
      <w:bodyDiv w:val="1"/>
      <w:marLeft w:val="0"/>
      <w:marRight w:val="0"/>
      <w:marTop w:val="0"/>
      <w:marBottom w:val="0"/>
      <w:divBdr>
        <w:top w:val="none" w:sz="0" w:space="0" w:color="auto"/>
        <w:left w:val="none" w:sz="0" w:space="0" w:color="auto"/>
        <w:bottom w:val="none" w:sz="0" w:space="0" w:color="auto"/>
        <w:right w:val="none" w:sz="0" w:space="0" w:color="auto"/>
      </w:divBdr>
    </w:div>
    <w:div w:id="201139176">
      <w:bodyDiv w:val="1"/>
      <w:marLeft w:val="0"/>
      <w:marRight w:val="0"/>
      <w:marTop w:val="0"/>
      <w:marBottom w:val="0"/>
      <w:divBdr>
        <w:top w:val="none" w:sz="0" w:space="0" w:color="auto"/>
        <w:left w:val="none" w:sz="0" w:space="0" w:color="auto"/>
        <w:bottom w:val="none" w:sz="0" w:space="0" w:color="auto"/>
        <w:right w:val="none" w:sz="0" w:space="0" w:color="auto"/>
      </w:divBdr>
    </w:div>
    <w:div w:id="206262744">
      <w:bodyDiv w:val="1"/>
      <w:marLeft w:val="0"/>
      <w:marRight w:val="0"/>
      <w:marTop w:val="0"/>
      <w:marBottom w:val="0"/>
      <w:divBdr>
        <w:top w:val="none" w:sz="0" w:space="0" w:color="auto"/>
        <w:left w:val="none" w:sz="0" w:space="0" w:color="auto"/>
        <w:bottom w:val="none" w:sz="0" w:space="0" w:color="auto"/>
        <w:right w:val="none" w:sz="0" w:space="0" w:color="auto"/>
      </w:divBdr>
    </w:div>
    <w:div w:id="209222069">
      <w:bodyDiv w:val="1"/>
      <w:marLeft w:val="0"/>
      <w:marRight w:val="0"/>
      <w:marTop w:val="0"/>
      <w:marBottom w:val="0"/>
      <w:divBdr>
        <w:top w:val="none" w:sz="0" w:space="0" w:color="auto"/>
        <w:left w:val="none" w:sz="0" w:space="0" w:color="auto"/>
        <w:bottom w:val="none" w:sz="0" w:space="0" w:color="auto"/>
        <w:right w:val="none" w:sz="0" w:space="0" w:color="auto"/>
      </w:divBdr>
    </w:div>
    <w:div w:id="255091257">
      <w:bodyDiv w:val="1"/>
      <w:marLeft w:val="0"/>
      <w:marRight w:val="0"/>
      <w:marTop w:val="0"/>
      <w:marBottom w:val="0"/>
      <w:divBdr>
        <w:top w:val="none" w:sz="0" w:space="0" w:color="auto"/>
        <w:left w:val="none" w:sz="0" w:space="0" w:color="auto"/>
        <w:bottom w:val="none" w:sz="0" w:space="0" w:color="auto"/>
        <w:right w:val="none" w:sz="0" w:space="0" w:color="auto"/>
      </w:divBdr>
    </w:div>
    <w:div w:id="277881565">
      <w:bodyDiv w:val="1"/>
      <w:marLeft w:val="0"/>
      <w:marRight w:val="0"/>
      <w:marTop w:val="0"/>
      <w:marBottom w:val="0"/>
      <w:divBdr>
        <w:top w:val="none" w:sz="0" w:space="0" w:color="auto"/>
        <w:left w:val="none" w:sz="0" w:space="0" w:color="auto"/>
        <w:bottom w:val="none" w:sz="0" w:space="0" w:color="auto"/>
        <w:right w:val="none" w:sz="0" w:space="0" w:color="auto"/>
      </w:divBdr>
    </w:div>
    <w:div w:id="281763738">
      <w:bodyDiv w:val="1"/>
      <w:marLeft w:val="0"/>
      <w:marRight w:val="0"/>
      <w:marTop w:val="0"/>
      <w:marBottom w:val="0"/>
      <w:divBdr>
        <w:top w:val="none" w:sz="0" w:space="0" w:color="auto"/>
        <w:left w:val="none" w:sz="0" w:space="0" w:color="auto"/>
        <w:bottom w:val="none" w:sz="0" w:space="0" w:color="auto"/>
        <w:right w:val="none" w:sz="0" w:space="0" w:color="auto"/>
      </w:divBdr>
    </w:div>
    <w:div w:id="468086219">
      <w:bodyDiv w:val="1"/>
      <w:marLeft w:val="0"/>
      <w:marRight w:val="0"/>
      <w:marTop w:val="0"/>
      <w:marBottom w:val="0"/>
      <w:divBdr>
        <w:top w:val="none" w:sz="0" w:space="0" w:color="auto"/>
        <w:left w:val="none" w:sz="0" w:space="0" w:color="auto"/>
        <w:bottom w:val="none" w:sz="0" w:space="0" w:color="auto"/>
        <w:right w:val="none" w:sz="0" w:space="0" w:color="auto"/>
      </w:divBdr>
    </w:div>
    <w:div w:id="505826652">
      <w:bodyDiv w:val="1"/>
      <w:marLeft w:val="0"/>
      <w:marRight w:val="0"/>
      <w:marTop w:val="0"/>
      <w:marBottom w:val="0"/>
      <w:divBdr>
        <w:top w:val="none" w:sz="0" w:space="0" w:color="auto"/>
        <w:left w:val="none" w:sz="0" w:space="0" w:color="auto"/>
        <w:bottom w:val="none" w:sz="0" w:space="0" w:color="auto"/>
        <w:right w:val="none" w:sz="0" w:space="0" w:color="auto"/>
      </w:divBdr>
    </w:div>
    <w:div w:id="538053314">
      <w:bodyDiv w:val="1"/>
      <w:marLeft w:val="0"/>
      <w:marRight w:val="0"/>
      <w:marTop w:val="0"/>
      <w:marBottom w:val="0"/>
      <w:divBdr>
        <w:top w:val="none" w:sz="0" w:space="0" w:color="auto"/>
        <w:left w:val="none" w:sz="0" w:space="0" w:color="auto"/>
        <w:bottom w:val="none" w:sz="0" w:space="0" w:color="auto"/>
        <w:right w:val="none" w:sz="0" w:space="0" w:color="auto"/>
      </w:divBdr>
    </w:div>
    <w:div w:id="560794078">
      <w:bodyDiv w:val="1"/>
      <w:marLeft w:val="0"/>
      <w:marRight w:val="0"/>
      <w:marTop w:val="0"/>
      <w:marBottom w:val="0"/>
      <w:divBdr>
        <w:top w:val="none" w:sz="0" w:space="0" w:color="auto"/>
        <w:left w:val="none" w:sz="0" w:space="0" w:color="auto"/>
        <w:bottom w:val="none" w:sz="0" w:space="0" w:color="auto"/>
        <w:right w:val="none" w:sz="0" w:space="0" w:color="auto"/>
      </w:divBdr>
    </w:div>
    <w:div w:id="610236844">
      <w:bodyDiv w:val="1"/>
      <w:marLeft w:val="0"/>
      <w:marRight w:val="0"/>
      <w:marTop w:val="0"/>
      <w:marBottom w:val="0"/>
      <w:divBdr>
        <w:top w:val="none" w:sz="0" w:space="0" w:color="auto"/>
        <w:left w:val="none" w:sz="0" w:space="0" w:color="auto"/>
        <w:bottom w:val="none" w:sz="0" w:space="0" w:color="auto"/>
        <w:right w:val="none" w:sz="0" w:space="0" w:color="auto"/>
      </w:divBdr>
    </w:div>
    <w:div w:id="612588451">
      <w:bodyDiv w:val="1"/>
      <w:marLeft w:val="0"/>
      <w:marRight w:val="0"/>
      <w:marTop w:val="0"/>
      <w:marBottom w:val="0"/>
      <w:divBdr>
        <w:top w:val="none" w:sz="0" w:space="0" w:color="auto"/>
        <w:left w:val="none" w:sz="0" w:space="0" w:color="auto"/>
        <w:bottom w:val="none" w:sz="0" w:space="0" w:color="auto"/>
        <w:right w:val="none" w:sz="0" w:space="0" w:color="auto"/>
      </w:divBdr>
    </w:div>
    <w:div w:id="624505360">
      <w:bodyDiv w:val="1"/>
      <w:marLeft w:val="0"/>
      <w:marRight w:val="0"/>
      <w:marTop w:val="0"/>
      <w:marBottom w:val="0"/>
      <w:divBdr>
        <w:top w:val="none" w:sz="0" w:space="0" w:color="auto"/>
        <w:left w:val="none" w:sz="0" w:space="0" w:color="auto"/>
        <w:bottom w:val="none" w:sz="0" w:space="0" w:color="auto"/>
        <w:right w:val="none" w:sz="0" w:space="0" w:color="auto"/>
      </w:divBdr>
    </w:div>
    <w:div w:id="662127987">
      <w:bodyDiv w:val="1"/>
      <w:marLeft w:val="0"/>
      <w:marRight w:val="0"/>
      <w:marTop w:val="0"/>
      <w:marBottom w:val="0"/>
      <w:divBdr>
        <w:top w:val="none" w:sz="0" w:space="0" w:color="auto"/>
        <w:left w:val="none" w:sz="0" w:space="0" w:color="auto"/>
        <w:bottom w:val="none" w:sz="0" w:space="0" w:color="auto"/>
        <w:right w:val="none" w:sz="0" w:space="0" w:color="auto"/>
      </w:divBdr>
    </w:div>
    <w:div w:id="666790101">
      <w:bodyDiv w:val="1"/>
      <w:marLeft w:val="0"/>
      <w:marRight w:val="0"/>
      <w:marTop w:val="0"/>
      <w:marBottom w:val="0"/>
      <w:divBdr>
        <w:top w:val="none" w:sz="0" w:space="0" w:color="auto"/>
        <w:left w:val="none" w:sz="0" w:space="0" w:color="auto"/>
        <w:bottom w:val="none" w:sz="0" w:space="0" w:color="auto"/>
        <w:right w:val="none" w:sz="0" w:space="0" w:color="auto"/>
      </w:divBdr>
    </w:div>
    <w:div w:id="781730191">
      <w:bodyDiv w:val="1"/>
      <w:marLeft w:val="0"/>
      <w:marRight w:val="0"/>
      <w:marTop w:val="0"/>
      <w:marBottom w:val="0"/>
      <w:divBdr>
        <w:top w:val="none" w:sz="0" w:space="0" w:color="auto"/>
        <w:left w:val="none" w:sz="0" w:space="0" w:color="auto"/>
        <w:bottom w:val="none" w:sz="0" w:space="0" w:color="auto"/>
        <w:right w:val="none" w:sz="0" w:space="0" w:color="auto"/>
      </w:divBdr>
    </w:div>
    <w:div w:id="821577962">
      <w:bodyDiv w:val="1"/>
      <w:marLeft w:val="0"/>
      <w:marRight w:val="0"/>
      <w:marTop w:val="0"/>
      <w:marBottom w:val="0"/>
      <w:divBdr>
        <w:top w:val="none" w:sz="0" w:space="0" w:color="auto"/>
        <w:left w:val="none" w:sz="0" w:space="0" w:color="auto"/>
        <w:bottom w:val="none" w:sz="0" w:space="0" w:color="auto"/>
        <w:right w:val="none" w:sz="0" w:space="0" w:color="auto"/>
      </w:divBdr>
      <w:divsChild>
        <w:div w:id="65150007">
          <w:marLeft w:val="0"/>
          <w:marRight w:val="0"/>
          <w:marTop w:val="0"/>
          <w:marBottom w:val="180"/>
          <w:divBdr>
            <w:top w:val="none" w:sz="0" w:space="0" w:color="auto"/>
            <w:left w:val="none" w:sz="0" w:space="0" w:color="auto"/>
            <w:bottom w:val="none" w:sz="0" w:space="0" w:color="auto"/>
            <w:right w:val="none" w:sz="0" w:space="0" w:color="auto"/>
          </w:divBdr>
          <w:divsChild>
            <w:div w:id="1836921296">
              <w:marLeft w:val="0"/>
              <w:marRight w:val="0"/>
              <w:marTop w:val="0"/>
              <w:marBottom w:val="0"/>
              <w:divBdr>
                <w:top w:val="none" w:sz="0" w:space="0" w:color="auto"/>
                <w:left w:val="none" w:sz="0" w:space="0" w:color="auto"/>
                <w:bottom w:val="none" w:sz="0" w:space="0" w:color="auto"/>
                <w:right w:val="none" w:sz="0" w:space="0" w:color="auto"/>
              </w:divBdr>
              <w:divsChild>
                <w:div w:id="4914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860">
          <w:marLeft w:val="0"/>
          <w:marRight w:val="0"/>
          <w:marTop w:val="0"/>
          <w:marBottom w:val="0"/>
          <w:divBdr>
            <w:top w:val="none" w:sz="0" w:space="0" w:color="auto"/>
            <w:left w:val="none" w:sz="0" w:space="0" w:color="auto"/>
            <w:bottom w:val="none" w:sz="0" w:space="0" w:color="auto"/>
            <w:right w:val="none" w:sz="0" w:space="0" w:color="auto"/>
          </w:divBdr>
          <w:divsChild>
            <w:div w:id="565722355">
              <w:marLeft w:val="0"/>
              <w:marRight w:val="0"/>
              <w:marTop w:val="0"/>
              <w:marBottom w:val="0"/>
              <w:divBdr>
                <w:top w:val="none" w:sz="0" w:space="0" w:color="auto"/>
                <w:left w:val="none" w:sz="0" w:space="0" w:color="auto"/>
                <w:bottom w:val="none" w:sz="0" w:space="0" w:color="auto"/>
                <w:right w:val="none" w:sz="0" w:space="0" w:color="auto"/>
              </w:divBdr>
              <w:divsChild>
                <w:div w:id="221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7432">
      <w:bodyDiv w:val="1"/>
      <w:marLeft w:val="0"/>
      <w:marRight w:val="0"/>
      <w:marTop w:val="0"/>
      <w:marBottom w:val="0"/>
      <w:divBdr>
        <w:top w:val="none" w:sz="0" w:space="0" w:color="auto"/>
        <w:left w:val="none" w:sz="0" w:space="0" w:color="auto"/>
        <w:bottom w:val="none" w:sz="0" w:space="0" w:color="auto"/>
        <w:right w:val="none" w:sz="0" w:space="0" w:color="auto"/>
      </w:divBdr>
    </w:div>
    <w:div w:id="890993850">
      <w:bodyDiv w:val="1"/>
      <w:marLeft w:val="0"/>
      <w:marRight w:val="0"/>
      <w:marTop w:val="0"/>
      <w:marBottom w:val="0"/>
      <w:divBdr>
        <w:top w:val="none" w:sz="0" w:space="0" w:color="auto"/>
        <w:left w:val="none" w:sz="0" w:space="0" w:color="auto"/>
        <w:bottom w:val="none" w:sz="0" w:space="0" w:color="auto"/>
        <w:right w:val="none" w:sz="0" w:space="0" w:color="auto"/>
      </w:divBdr>
    </w:div>
    <w:div w:id="1007754526">
      <w:bodyDiv w:val="1"/>
      <w:marLeft w:val="0"/>
      <w:marRight w:val="0"/>
      <w:marTop w:val="0"/>
      <w:marBottom w:val="0"/>
      <w:divBdr>
        <w:top w:val="none" w:sz="0" w:space="0" w:color="auto"/>
        <w:left w:val="none" w:sz="0" w:space="0" w:color="auto"/>
        <w:bottom w:val="none" w:sz="0" w:space="0" w:color="auto"/>
        <w:right w:val="none" w:sz="0" w:space="0" w:color="auto"/>
      </w:divBdr>
    </w:div>
    <w:div w:id="1063914742">
      <w:bodyDiv w:val="1"/>
      <w:marLeft w:val="0"/>
      <w:marRight w:val="0"/>
      <w:marTop w:val="0"/>
      <w:marBottom w:val="0"/>
      <w:divBdr>
        <w:top w:val="none" w:sz="0" w:space="0" w:color="auto"/>
        <w:left w:val="none" w:sz="0" w:space="0" w:color="auto"/>
        <w:bottom w:val="none" w:sz="0" w:space="0" w:color="auto"/>
        <w:right w:val="none" w:sz="0" w:space="0" w:color="auto"/>
      </w:divBdr>
    </w:div>
    <w:div w:id="1075662701">
      <w:bodyDiv w:val="1"/>
      <w:marLeft w:val="0"/>
      <w:marRight w:val="0"/>
      <w:marTop w:val="0"/>
      <w:marBottom w:val="0"/>
      <w:divBdr>
        <w:top w:val="none" w:sz="0" w:space="0" w:color="auto"/>
        <w:left w:val="none" w:sz="0" w:space="0" w:color="auto"/>
        <w:bottom w:val="none" w:sz="0" w:space="0" w:color="auto"/>
        <w:right w:val="none" w:sz="0" w:space="0" w:color="auto"/>
      </w:divBdr>
    </w:div>
    <w:div w:id="1125924126">
      <w:bodyDiv w:val="1"/>
      <w:marLeft w:val="0"/>
      <w:marRight w:val="0"/>
      <w:marTop w:val="0"/>
      <w:marBottom w:val="0"/>
      <w:divBdr>
        <w:top w:val="none" w:sz="0" w:space="0" w:color="auto"/>
        <w:left w:val="none" w:sz="0" w:space="0" w:color="auto"/>
        <w:bottom w:val="none" w:sz="0" w:space="0" w:color="auto"/>
        <w:right w:val="none" w:sz="0" w:space="0" w:color="auto"/>
      </w:divBdr>
    </w:div>
    <w:div w:id="1156917426">
      <w:bodyDiv w:val="1"/>
      <w:marLeft w:val="0"/>
      <w:marRight w:val="0"/>
      <w:marTop w:val="0"/>
      <w:marBottom w:val="0"/>
      <w:divBdr>
        <w:top w:val="none" w:sz="0" w:space="0" w:color="auto"/>
        <w:left w:val="none" w:sz="0" w:space="0" w:color="auto"/>
        <w:bottom w:val="none" w:sz="0" w:space="0" w:color="auto"/>
        <w:right w:val="none" w:sz="0" w:space="0" w:color="auto"/>
      </w:divBdr>
    </w:div>
    <w:div w:id="1181777601">
      <w:bodyDiv w:val="1"/>
      <w:marLeft w:val="0"/>
      <w:marRight w:val="0"/>
      <w:marTop w:val="0"/>
      <w:marBottom w:val="0"/>
      <w:divBdr>
        <w:top w:val="none" w:sz="0" w:space="0" w:color="auto"/>
        <w:left w:val="none" w:sz="0" w:space="0" w:color="auto"/>
        <w:bottom w:val="none" w:sz="0" w:space="0" w:color="auto"/>
        <w:right w:val="none" w:sz="0" w:space="0" w:color="auto"/>
      </w:divBdr>
      <w:divsChild>
        <w:div w:id="628777687">
          <w:marLeft w:val="0"/>
          <w:marRight w:val="0"/>
          <w:marTop w:val="0"/>
          <w:marBottom w:val="180"/>
          <w:divBdr>
            <w:top w:val="none" w:sz="0" w:space="0" w:color="auto"/>
            <w:left w:val="none" w:sz="0" w:space="0" w:color="auto"/>
            <w:bottom w:val="none" w:sz="0" w:space="0" w:color="auto"/>
            <w:right w:val="none" w:sz="0" w:space="0" w:color="auto"/>
          </w:divBdr>
          <w:divsChild>
            <w:div w:id="1226142779">
              <w:marLeft w:val="0"/>
              <w:marRight w:val="0"/>
              <w:marTop w:val="0"/>
              <w:marBottom w:val="0"/>
              <w:divBdr>
                <w:top w:val="none" w:sz="0" w:space="0" w:color="auto"/>
                <w:left w:val="none" w:sz="0" w:space="0" w:color="auto"/>
                <w:bottom w:val="none" w:sz="0" w:space="0" w:color="auto"/>
                <w:right w:val="none" w:sz="0" w:space="0" w:color="auto"/>
              </w:divBdr>
              <w:divsChild>
                <w:div w:id="3483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857">
          <w:marLeft w:val="0"/>
          <w:marRight w:val="0"/>
          <w:marTop w:val="0"/>
          <w:marBottom w:val="0"/>
          <w:divBdr>
            <w:top w:val="none" w:sz="0" w:space="0" w:color="auto"/>
            <w:left w:val="none" w:sz="0" w:space="0" w:color="auto"/>
            <w:bottom w:val="none" w:sz="0" w:space="0" w:color="auto"/>
            <w:right w:val="none" w:sz="0" w:space="0" w:color="auto"/>
          </w:divBdr>
          <w:divsChild>
            <w:div w:id="1442610425">
              <w:marLeft w:val="0"/>
              <w:marRight w:val="0"/>
              <w:marTop w:val="0"/>
              <w:marBottom w:val="0"/>
              <w:divBdr>
                <w:top w:val="none" w:sz="0" w:space="0" w:color="auto"/>
                <w:left w:val="none" w:sz="0" w:space="0" w:color="auto"/>
                <w:bottom w:val="none" w:sz="0" w:space="0" w:color="auto"/>
                <w:right w:val="none" w:sz="0" w:space="0" w:color="auto"/>
              </w:divBdr>
              <w:divsChild>
                <w:div w:id="17296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4155">
      <w:bodyDiv w:val="1"/>
      <w:marLeft w:val="0"/>
      <w:marRight w:val="0"/>
      <w:marTop w:val="0"/>
      <w:marBottom w:val="0"/>
      <w:divBdr>
        <w:top w:val="none" w:sz="0" w:space="0" w:color="auto"/>
        <w:left w:val="none" w:sz="0" w:space="0" w:color="auto"/>
        <w:bottom w:val="none" w:sz="0" w:space="0" w:color="auto"/>
        <w:right w:val="none" w:sz="0" w:space="0" w:color="auto"/>
      </w:divBdr>
    </w:div>
    <w:div w:id="1279946056">
      <w:bodyDiv w:val="1"/>
      <w:marLeft w:val="0"/>
      <w:marRight w:val="0"/>
      <w:marTop w:val="0"/>
      <w:marBottom w:val="0"/>
      <w:divBdr>
        <w:top w:val="none" w:sz="0" w:space="0" w:color="auto"/>
        <w:left w:val="none" w:sz="0" w:space="0" w:color="auto"/>
        <w:bottom w:val="none" w:sz="0" w:space="0" w:color="auto"/>
        <w:right w:val="none" w:sz="0" w:space="0" w:color="auto"/>
      </w:divBdr>
    </w:div>
    <w:div w:id="1348364013">
      <w:bodyDiv w:val="1"/>
      <w:marLeft w:val="0"/>
      <w:marRight w:val="0"/>
      <w:marTop w:val="0"/>
      <w:marBottom w:val="0"/>
      <w:divBdr>
        <w:top w:val="none" w:sz="0" w:space="0" w:color="auto"/>
        <w:left w:val="none" w:sz="0" w:space="0" w:color="auto"/>
        <w:bottom w:val="none" w:sz="0" w:space="0" w:color="auto"/>
        <w:right w:val="none" w:sz="0" w:space="0" w:color="auto"/>
      </w:divBdr>
    </w:div>
    <w:div w:id="1374040803">
      <w:bodyDiv w:val="1"/>
      <w:marLeft w:val="0"/>
      <w:marRight w:val="0"/>
      <w:marTop w:val="0"/>
      <w:marBottom w:val="0"/>
      <w:divBdr>
        <w:top w:val="none" w:sz="0" w:space="0" w:color="auto"/>
        <w:left w:val="none" w:sz="0" w:space="0" w:color="auto"/>
        <w:bottom w:val="none" w:sz="0" w:space="0" w:color="auto"/>
        <w:right w:val="none" w:sz="0" w:space="0" w:color="auto"/>
      </w:divBdr>
    </w:div>
    <w:div w:id="1464956614">
      <w:bodyDiv w:val="1"/>
      <w:marLeft w:val="0"/>
      <w:marRight w:val="0"/>
      <w:marTop w:val="0"/>
      <w:marBottom w:val="0"/>
      <w:divBdr>
        <w:top w:val="none" w:sz="0" w:space="0" w:color="auto"/>
        <w:left w:val="none" w:sz="0" w:space="0" w:color="auto"/>
        <w:bottom w:val="none" w:sz="0" w:space="0" w:color="auto"/>
        <w:right w:val="none" w:sz="0" w:space="0" w:color="auto"/>
      </w:divBdr>
    </w:div>
    <w:div w:id="1531915971">
      <w:bodyDiv w:val="1"/>
      <w:marLeft w:val="0"/>
      <w:marRight w:val="0"/>
      <w:marTop w:val="0"/>
      <w:marBottom w:val="0"/>
      <w:divBdr>
        <w:top w:val="none" w:sz="0" w:space="0" w:color="auto"/>
        <w:left w:val="none" w:sz="0" w:space="0" w:color="auto"/>
        <w:bottom w:val="none" w:sz="0" w:space="0" w:color="auto"/>
        <w:right w:val="none" w:sz="0" w:space="0" w:color="auto"/>
      </w:divBdr>
    </w:div>
    <w:div w:id="1607422291">
      <w:bodyDiv w:val="1"/>
      <w:marLeft w:val="0"/>
      <w:marRight w:val="0"/>
      <w:marTop w:val="0"/>
      <w:marBottom w:val="0"/>
      <w:divBdr>
        <w:top w:val="none" w:sz="0" w:space="0" w:color="auto"/>
        <w:left w:val="none" w:sz="0" w:space="0" w:color="auto"/>
        <w:bottom w:val="none" w:sz="0" w:space="0" w:color="auto"/>
        <w:right w:val="none" w:sz="0" w:space="0" w:color="auto"/>
      </w:divBdr>
    </w:div>
    <w:div w:id="1614704221">
      <w:bodyDiv w:val="1"/>
      <w:marLeft w:val="0"/>
      <w:marRight w:val="0"/>
      <w:marTop w:val="0"/>
      <w:marBottom w:val="0"/>
      <w:divBdr>
        <w:top w:val="none" w:sz="0" w:space="0" w:color="auto"/>
        <w:left w:val="none" w:sz="0" w:space="0" w:color="auto"/>
        <w:bottom w:val="none" w:sz="0" w:space="0" w:color="auto"/>
        <w:right w:val="none" w:sz="0" w:space="0" w:color="auto"/>
      </w:divBdr>
    </w:div>
    <w:div w:id="1690987817">
      <w:bodyDiv w:val="1"/>
      <w:marLeft w:val="0"/>
      <w:marRight w:val="0"/>
      <w:marTop w:val="0"/>
      <w:marBottom w:val="0"/>
      <w:divBdr>
        <w:top w:val="none" w:sz="0" w:space="0" w:color="auto"/>
        <w:left w:val="none" w:sz="0" w:space="0" w:color="auto"/>
        <w:bottom w:val="none" w:sz="0" w:space="0" w:color="auto"/>
        <w:right w:val="none" w:sz="0" w:space="0" w:color="auto"/>
      </w:divBdr>
    </w:div>
    <w:div w:id="1799834943">
      <w:bodyDiv w:val="1"/>
      <w:marLeft w:val="0"/>
      <w:marRight w:val="0"/>
      <w:marTop w:val="0"/>
      <w:marBottom w:val="0"/>
      <w:divBdr>
        <w:top w:val="none" w:sz="0" w:space="0" w:color="auto"/>
        <w:left w:val="none" w:sz="0" w:space="0" w:color="auto"/>
        <w:bottom w:val="none" w:sz="0" w:space="0" w:color="auto"/>
        <w:right w:val="none" w:sz="0" w:space="0" w:color="auto"/>
      </w:divBdr>
    </w:div>
    <w:div w:id="1860197360">
      <w:bodyDiv w:val="1"/>
      <w:marLeft w:val="0"/>
      <w:marRight w:val="0"/>
      <w:marTop w:val="0"/>
      <w:marBottom w:val="0"/>
      <w:divBdr>
        <w:top w:val="none" w:sz="0" w:space="0" w:color="auto"/>
        <w:left w:val="none" w:sz="0" w:space="0" w:color="auto"/>
        <w:bottom w:val="none" w:sz="0" w:space="0" w:color="auto"/>
        <w:right w:val="none" w:sz="0" w:space="0" w:color="auto"/>
      </w:divBdr>
    </w:div>
    <w:div w:id="2108190017">
      <w:bodyDiv w:val="1"/>
      <w:marLeft w:val="0"/>
      <w:marRight w:val="0"/>
      <w:marTop w:val="0"/>
      <w:marBottom w:val="0"/>
      <w:divBdr>
        <w:top w:val="none" w:sz="0" w:space="0" w:color="auto"/>
        <w:left w:val="none" w:sz="0" w:space="0" w:color="auto"/>
        <w:bottom w:val="none" w:sz="0" w:space="0" w:color="auto"/>
        <w:right w:val="none" w:sz="0" w:space="0" w:color="auto"/>
      </w:divBdr>
    </w:div>
    <w:div w:id="2113166595">
      <w:bodyDiv w:val="1"/>
      <w:marLeft w:val="0"/>
      <w:marRight w:val="0"/>
      <w:marTop w:val="0"/>
      <w:marBottom w:val="0"/>
      <w:divBdr>
        <w:top w:val="none" w:sz="0" w:space="0" w:color="auto"/>
        <w:left w:val="none" w:sz="0" w:space="0" w:color="auto"/>
        <w:bottom w:val="none" w:sz="0" w:space="0" w:color="auto"/>
        <w:right w:val="none" w:sz="0" w:space="0" w:color="auto"/>
      </w:divBdr>
    </w:div>
    <w:div w:id="2126777238">
      <w:bodyDiv w:val="1"/>
      <w:marLeft w:val="0"/>
      <w:marRight w:val="0"/>
      <w:marTop w:val="0"/>
      <w:marBottom w:val="0"/>
      <w:divBdr>
        <w:top w:val="none" w:sz="0" w:space="0" w:color="auto"/>
        <w:left w:val="none" w:sz="0" w:space="0" w:color="auto"/>
        <w:bottom w:val="none" w:sz="0" w:space="0" w:color="auto"/>
        <w:right w:val="none" w:sz="0" w:space="0" w:color="auto"/>
      </w:divBdr>
      <w:divsChild>
        <w:div w:id="1773554159">
          <w:marLeft w:val="0"/>
          <w:marRight w:val="0"/>
          <w:marTop w:val="0"/>
          <w:marBottom w:val="180"/>
          <w:divBdr>
            <w:top w:val="none" w:sz="0" w:space="0" w:color="auto"/>
            <w:left w:val="none" w:sz="0" w:space="0" w:color="auto"/>
            <w:bottom w:val="none" w:sz="0" w:space="0" w:color="auto"/>
            <w:right w:val="none" w:sz="0" w:space="0" w:color="auto"/>
          </w:divBdr>
          <w:divsChild>
            <w:div w:id="1023748508">
              <w:marLeft w:val="0"/>
              <w:marRight w:val="0"/>
              <w:marTop w:val="0"/>
              <w:marBottom w:val="0"/>
              <w:divBdr>
                <w:top w:val="none" w:sz="0" w:space="0" w:color="auto"/>
                <w:left w:val="none" w:sz="0" w:space="0" w:color="auto"/>
                <w:bottom w:val="none" w:sz="0" w:space="0" w:color="auto"/>
                <w:right w:val="none" w:sz="0" w:space="0" w:color="auto"/>
              </w:divBdr>
              <w:divsChild>
                <w:div w:id="2130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6169">
          <w:marLeft w:val="0"/>
          <w:marRight w:val="0"/>
          <w:marTop w:val="0"/>
          <w:marBottom w:val="0"/>
          <w:divBdr>
            <w:top w:val="none" w:sz="0" w:space="0" w:color="auto"/>
            <w:left w:val="none" w:sz="0" w:space="0" w:color="auto"/>
            <w:bottom w:val="none" w:sz="0" w:space="0" w:color="auto"/>
            <w:right w:val="none" w:sz="0" w:space="0" w:color="auto"/>
          </w:divBdr>
          <w:divsChild>
            <w:div w:id="786043680">
              <w:marLeft w:val="0"/>
              <w:marRight w:val="0"/>
              <w:marTop w:val="0"/>
              <w:marBottom w:val="0"/>
              <w:divBdr>
                <w:top w:val="none" w:sz="0" w:space="0" w:color="auto"/>
                <w:left w:val="none" w:sz="0" w:space="0" w:color="auto"/>
                <w:bottom w:val="none" w:sz="0" w:space="0" w:color="auto"/>
                <w:right w:val="none" w:sz="0" w:space="0" w:color="auto"/>
              </w:divBdr>
              <w:divsChild>
                <w:div w:id="20859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8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u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ZA.VALENTOVA.2@cvu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20Budinov&#225;\Downloads\Tiskova%20zprava%20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E5C044A744A63418EA28A7D289BCFBD" ma:contentTypeVersion="1" ma:contentTypeDescription="Vytvoří nový dokument" ma:contentTypeScope="" ma:versionID="1946d90a1db05edac4ffd4eb07551333">
  <xsd:schema xmlns:xsd="http://www.w3.org/2001/XMLSchema" xmlns:xs="http://www.w3.org/2001/XMLSchema" xmlns:p="http://schemas.microsoft.com/office/2006/metadata/properties" xmlns:ns2="1f21efa9-a403-444a-8169-4661883491ca" targetNamespace="http://schemas.microsoft.com/office/2006/metadata/properties" ma:root="true" ma:fieldsID="d105a48a8f9afc550fc0f5e3d281a87d" ns2:_="">
    <xsd:import namespace="1f21efa9-a403-444a-8169-4661883491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fa9-a403-444a-8169-4661883491c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95073-3353-4D94-A2F7-78BE08EDE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0C254-6762-478F-8E00-A9EA102DBC4A}">
  <ds:schemaRefs>
    <ds:schemaRef ds:uri="http://schemas.openxmlformats.org/officeDocument/2006/bibliography"/>
  </ds:schemaRefs>
</ds:datastoreItem>
</file>

<file path=customXml/itemProps3.xml><?xml version="1.0" encoding="utf-8"?>
<ds:datastoreItem xmlns:ds="http://schemas.openxmlformats.org/officeDocument/2006/customXml" ds:itemID="{21840A9C-6791-4810-8EE2-B6CB89721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fa9-a403-444a-8169-466188349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7E08E-EE85-4F0A-A96A-18207BD9A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Tiskova zprava CZ</Template>
  <TotalTime>9</TotalTime>
  <Pages>3</Pages>
  <Words>831</Words>
  <Characters>4909</Characters>
  <Application>Microsoft Office Word</Application>
  <DocSecurity>0</DocSecurity>
  <Lines>40</Lines>
  <Paragraphs>11</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TZ</vt:lpstr>
      <vt:lpstr>TZ</vt:lpstr>
      <vt:lpstr>TZ</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dc:title>
  <dc:creator>Kateřina Veselá</dc:creator>
  <cp:lastModifiedBy>Chamradova, Martina</cp:lastModifiedBy>
  <cp:revision>7</cp:revision>
  <cp:lastPrinted>2025-10-09T11:45:00Z</cp:lastPrinted>
  <dcterms:created xsi:type="dcterms:W3CDTF">2025-10-20T12:11:00Z</dcterms:created>
  <dcterms:modified xsi:type="dcterms:W3CDTF">2025-10-20T13:40:00Z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0x010100DE5C044A744A63418EA28A7D289BCFBD</vt:lpwstr>
  </property>
  <property fmtid="{D5CDD505-2E9C-101B-9397-08002B2CF9AE}" pid="3" name="GrammarlyDocumentId">
    <vt:lpwstr>006bfd39d6a767883aea931d9dceb297969dcf6e9c422d2a22ef062c2f30a788</vt:lpwstr>
  </property>
</Properties>
</file>